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2965" w14:textId="323118E6" w:rsidR="00A30C12" w:rsidRPr="00643BA0" w:rsidRDefault="00A30C12" w:rsidP="00A30C12">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10</w:t>
      </w:r>
      <w:r w:rsidRPr="00643BA0">
        <w:rPr>
          <w:rFonts w:ascii="Cambria" w:hAnsi="Cambria"/>
          <w:b/>
          <w:sz w:val="22"/>
          <w:szCs w:val="22"/>
        </w:rPr>
        <w:t>/</w:t>
      </w:r>
      <w:r>
        <w:rPr>
          <w:rFonts w:ascii="Cambria" w:hAnsi="Cambria"/>
          <w:b/>
          <w:sz w:val="22"/>
          <w:szCs w:val="22"/>
        </w:rPr>
        <w:t>6</w:t>
      </w:r>
      <w:r w:rsidRPr="00643BA0">
        <w:rPr>
          <w:rFonts w:ascii="Cambria" w:hAnsi="Cambria"/>
          <w:b/>
          <w:sz w:val="22"/>
          <w:szCs w:val="22"/>
        </w:rPr>
        <w:t>/2</w:t>
      </w:r>
      <w:r>
        <w:rPr>
          <w:rFonts w:ascii="Cambria" w:hAnsi="Cambria"/>
          <w:b/>
          <w:sz w:val="22"/>
          <w:szCs w:val="22"/>
        </w:rPr>
        <w:t>4</w:t>
      </w:r>
    </w:p>
    <w:p w14:paraId="181F07D2" w14:textId="77777777" w:rsidR="00A30C12" w:rsidRPr="00643BA0" w:rsidRDefault="00A30C12" w:rsidP="00A30C12">
      <w:pPr>
        <w:rPr>
          <w:rFonts w:ascii="Cambria" w:hAnsi="Cambria"/>
          <w:b/>
          <w:sz w:val="22"/>
          <w:szCs w:val="22"/>
        </w:rPr>
      </w:pPr>
    </w:p>
    <w:p w14:paraId="797BCDFD" w14:textId="10B8B7D1" w:rsidR="00A30C12" w:rsidRPr="00643BA0" w:rsidRDefault="00A30C12" w:rsidP="00A30C12">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4</w:t>
      </w:r>
      <w:r>
        <w:rPr>
          <w:rFonts w:ascii="Cambria" w:hAnsi="Cambria"/>
          <w:b/>
          <w:sz w:val="22"/>
          <w:szCs w:val="22"/>
        </w:rPr>
        <w:t>3</w:t>
      </w:r>
    </w:p>
    <w:p w14:paraId="1D9A66C9" w14:textId="0FECFAAE" w:rsidR="00A30C12" w:rsidRPr="00021690" w:rsidRDefault="00A30C12" w:rsidP="00A30C12">
      <w:pPr>
        <w:rPr>
          <w:rFonts w:ascii="Cambria" w:hAnsi="Cambria"/>
          <w:b/>
          <w:sz w:val="22"/>
          <w:szCs w:val="22"/>
        </w:rPr>
      </w:pPr>
      <w:r w:rsidRPr="00021690">
        <w:rPr>
          <w:rFonts w:ascii="Cambria" w:hAnsi="Cambria"/>
          <w:b/>
          <w:sz w:val="22"/>
          <w:szCs w:val="22"/>
        </w:rPr>
        <w:t>“</w:t>
      </w:r>
      <w:r>
        <w:rPr>
          <w:rFonts w:ascii="Cambria" w:hAnsi="Cambria"/>
          <w:b/>
          <w:sz w:val="22"/>
          <w:szCs w:val="22"/>
        </w:rPr>
        <w:t>Another Warning Regarding Apostasy</w:t>
      </w:r>
      <w:r w:rsidRPr="00021690">
        <w:rPr>
          <w:rFonts w:ascii="Cambria" w:hAnsi="Cambria"/>
          <w:b/>
          <w:sz w:val="22"/>
          <w:szCs w:val="22"/>
        </w:rPr>
        <w:t>”</w:t>
      </w:r>
    </w:p>
    <w:p w14:paraId="4765FADF" w14:textId="3EFD33C6" w:rsidR="00A30C12" w:rsidRDefault="00A30C12" w:rsidP="00A30C12">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10:</w:t>
      </w:r>
      <w:r>
        <w:rPr>
          <w:rFonts w:ascii="Cambria" w:hAnsi="Cambria"/>
          <w:b/>
          <w:sz w:val="22"/>
          <w:szCs w:val="22"/>
        </w:rPr>
        <w:t>26-31</w:t>
      </w:r>
    </w:p>
    <w:p w14:paraId="2E560C4A" w14:textId="77777777" w:rsidR="00A30C12" w:rsidRPr="00643BA0" w:rsidRDefault="00A30C12" w:rsidP="00A30C12">
      <w:pPr>
        <w:rPr>
          <w:rFonts w:ascii="Cambria" w:hAnsi="Cambria"/>
          <w:sz w:val="22"/>
          <w:szCs w:val="22"/>
        </w:rPr>
      </w:pPr>
    </w:p>
    <w:p w14:paraId="36222D1A" w14:textId="77777777" w:rsidR="00A30C12" w:rsidRDefault="00A30C12" w:rsidP="00A30C12">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p>
    <w:p w14:paraId="58291D74" w14:textId="77777777" w:rsidR="00A30C12" w:rsidRDefault="00A30C12" w:rsidP="00A30C12">
      <w:pPr>
        <w:rPr>
          <w:rFonts w:ascii="Cambria" w:hAnsi="Cambria"/>
          <w:sz w:val="22"/>
          <w:szCs w:val="22"/>
        </w:rPr>
      </w:pPr>
    </w:p>
    <w:p w14:paraId="3802C7EE" w14:textId="66BE6F27" w:rsidR="00A30C12" w:rsidRDefault="00A30C12" w:rsidP="00A30C12">
      <w:pPr>
        <w:pStyle w:val="ListParagraph"/>
        <w:numPr>
          <w:ilvl w:val="0"/>
          <w:numId w:val="6"/>
        </w:numPr>
        <w:rPr>
          <w:rFonts w:ascii="Cambria" w:hAnsi="Cambria"/>
          <w:sz w:val="22"/>
          <w:szCs w:val="22"/>
        </w:rPr>
      </w:pPr>
      <w:r>
        <w:rPr>
          <w:rFonts w:ascii="Cambria" w:hAnsi="Cambria"/>
          <w:sz w:val="22"/>
          <w:szCs w:val="22"/>
        </w:rPr>
        <w:t>New Covenant blessings – confidence in Christ and advocacy before God</w:t>
      </w:r>
    </w:p>
    <w:p w14:paraId="72022028" w14:textId="77777777" w:rsidR="00A30C12" w:rsidRDefault="00A30C12" w:rsidP="00A30C12">
      <w:pPr>
        <w:pStyle w:val="ListParagraph"/>
        <w:rPr>
          <w:rFonts w:ascii="Cambria" w:hAnsi="Cambria"/>
          <w:sz w:val="22"/>
          <w:szCs w:val="22"/>
        </w:rPr>
      </w:pPr>
    </w:p>
    <w:p w14:paraId="01C4D043" w14:textId="0A068217" w:rsidR="00A30C12" w:rsidRPr="00A30C12" w:rsidRDefault="00A30C12" w:rsidP="00A30C12">
      <w:pPr>
        <w:pStyle w:val="ListParagraph"/>
        <w:numPr>
          <w:ilvl w:val="0"/>
          <w:numId w:val="6"/>
        </w:numPr>
        <w:rPr>
          <w:rFonts w:ascii="Cambria" w:hAnsi="Cambria"/>
          <w:sz w:val="22"/>
          <w:szCs w:val="22"/>
        </w:rPr>
      </w:pPr>
      <w:r>
        <w:rPr>
          <w:rFonts w:ascii="Cambria" w:hAnsi="Cambria"/>
          <w:sz w:val="22"/>
          <w:szCs w:val="22"/>
        </w:rPr>
        <w:t>New Covenant activity – drawing near to God, holding fast our confession of hope, and encouraging one another to love and good works.</w:t>
      </w:r>
    </w:p>
    <w:p w14:paraId="3C5BD145" w14:textId="77777777" w:rsidR="00A30C12" w:rsidRDefault="00A30C12" w:rsidP="00A30C12">
      <w:pPr>
        <w:rPr>
          <w:rFonts w:ascii="Cambria" w:hAnsi="Cambria"/>
          <w:sz w:val="22"/>
          <w:szCs w:val="22"/>
        </w:rPr>
      </w:pPr>
    </w:p>
    <w:p w14:paraId="6122BEDA" w14:textId="77777777" w:rsidR="006C1785" w:rsidRDefault="006C1785" w:rsidP="00A30C12">
      <w:pPr>
        <w:rPr>
          <w:rFonts w:ascii="Cambria" w:hAnsi="Cambria"/>
          <w:sz w:val="22"/>
          <w:szCs w:val="22"/>
        </w:rPr>
      </w:pPr>
    </w:p>
    <w:p w14:paraId="29780DA6" w14:textId="4C1D01A7" w:rsidR="00A30C12" w:rsidRDefault="00A30C12" w:rsidP="00A30C12">
      <w:pPr>
        <w:rPr>
          <w:rFonts w:ascii="Cambria" w:hAnsi="Cambria"/>
          <w:sz w:val="22"/>
          <w:szCs w:val="22"/>
        </w:rPr>
      </w:pPr>
      <w:r>
        <w:rPr>
          <w:rFonts w:ascii="Cambria" w:hAnsi="Cambria"/>
          <w:sz w:val="22"/>
          <w:szCs w:val="22"/>
        </w:rPr>
        <w:t xml:space="preserve">II. </w:t>
      </w:r>
      <w:r>
        <w:rPr>
          <w:rFonts w:ascii="Cambria" w:hAnsi="Cambria"/>
          <w:sz w:val="22"/>
          <w:szCs w:val="22"/>
        </w:rPr>
        <w:t>Thinking some more about apostasy</w:t>
      </w:r>
    </w:p>
    <w:p w14:paraId="7DB05B03" w14:textId="77777777" w:rsidR="00A30C12" w:rsidRDefault="00A30C12" w:rsidP="00A30C12">
      <w:pPr>
        <w:rPr>
          <w:rFonts w:ascii="Cambria" w:hAnsi="Cambria"/>
          <w:sz w:val="22"/>
          <w:szCs w:val="22"/>
        </w:rPr>
      </w:pPr>
    </w:p>
    <w:p w14:paraId="71A08DC1" w14:textId="5B3EEF8D" w:rsidR="00A30C12" w:rsidRPr="003C0B87" w:rsidRDefault="00A30C12" w:rsidP="00A30C12">
      <w:pPr>
        <w:pStyle w:val="ListParagraph"/>
        <w:numPr>
          <w:ilvl w:val="0"/>
          <w:numId w:val="1"/>
        </w:numPr>
        <w:rPr>
          <w:rFonts w:ascii="Cambria" w:hAnsi="Cambria"/>
          <w:sz w:val="22"/>
          <w:szCs w:val="22"/>
        </w:rPr>
      </w:pPr>
      <w:r>
        <w:rPr>
          <w:rFonts w:ascii="Cambria" w:hAnsi="Cambria"/>
          <w:sz w:val="22"/>
          <w:szCs w:val="22"/>
        </w:rPr>
        <w:t>The tell-tale sign</w:t>
      </w:r>
      <w:r>
        <w:rPr>
          <w:rFonts w:ascii="Cambria" w:hAnsi="Cambria"/>
          <w:sz w:val="22"/>
          <w:szCs w:val="22"/>
        </w:rPr>
        <w:t xml:space="preserve"> (v</w:t>
      </w:r>
      <w:r>
        <w:rPr>
          <w:rFonts w:ascii="Cambria" w:hAnsi="Cambria"/>
          <w:sz w:val="22"/>
          <w:szCs w:val="22"/>
        </w:rPr>
        <w:t>. 26a</w:t>
      </w:r>
      <w:r>
        <w:rPr>
          <w:rFonts w:ascii="Cambria" w:hAnsi="Cambria"/>
          <w:sz w:val="22"/>
          <w:szCs w:val="22"/>
        </w:rPr>
        <w:t>)</w:t>
      </w:r>
    </w:p>
    <w:p w14:paraId="376B1522" w14:textId="77777777" w:rsidR="00A30C12" w:rsidRDefault="00A30C12" w:rsidP="00A30C12">
      <w:pPr>
        <w:rPr>
          <w:rFonts w:ascii="Cambria" w:hAnsi="Cambria"/>
          <w:sz w:val="22"/>
          <w:szCs w:val="22"/>
        </w:rPr>
      </w:pPr>
    </w:p>
    <w:p w14:paraId="2216821C" w14:textId="77777777" w:rsidR="00A30C12" w:rsidRDefault="00A30C12" w:rsidP="00A30C12">
      <w:pPr>
        <w:rPr>
          <w:rFonts w:ascii="Cambria" w:hAnsi="Cambria"/>
          <w:sz w:val="22"/>
          <w:szCs w:val="22"/>
        </w:rPr>
      </w:pPr>
    </w:p>
    <w:p w14:paraId="7C714459" w14:textId="77777777" w:rsidR="006C1785" w:rsidRPr="00B43F5A" w:rsidRDefault="006C1785" w:rsidP="00A30C12">
      <w:pPr>
        <w:rPr>
          <w:rFonts w:ascii="Cambria" w:hAnsi="Cambria"/>
          <w:sz w:val="22"/>
          <w:szCs w:val="22"/>
        </w:rPr>
      </w:pPr>
    </w:p>
    <w:p w14:paraId="5D54388F" w14:textId="7756E292" w:rsidR="00A30C12" w:rsidRPr="00A30C12" w:rsidRDefault="00A30C12" w:rsidP="00A30C12">
      <w:pPr>
        <w:pStyle w:val="ListParagraph"/>
        <w:numPr>
          <w:ilvl w:val="0"/>
          <w:numId w:val="1"/>
        </w:numPr>
        <w:rPr>
          <w:rFonts w:ascii="Cambria" w:hAnsi="Cambria"/>
          <w:sz w:val="22"/>
          <w:szCs w:val="22"/>
        </w:rPr>
      </w:pPr>
      <w:r>
        <w:rPr>
          <w:rFonts w:ascii="Cambria" w:hAnsi="Cambria"/>
          <w:sz w:val="22"/>
          <w:szCs w:val="22"/>
        </w:rPr>
        <w:t>The horrific results</w:t>
      </w:r>
      <w:r w:rsidRPr="00011DC7">
        <w:rPr>
          <w:rFonts w:ascii="Cambria" w:hAnsi="Cambria"/>
          <w:sz w:val="22"/>
          <w:szCs w:val="22"/>
        </w:rPr>
        <w:t xml:space="preserve"> (v. 2</w:t>
      </w:r>
      <w:r>
        <w:rPr>
          <w:rFonts w:ascii="Cambria" w:hAnsi="Cambria"/>
          <w:sz w:val="22"/>
          <w:szCs w:val="22"/>
        </w:rPr>
        <w:t>1</w:t>
      </w:r>
      <w:r w:rsidRPr="00011DC7">
        <w:rPr>
          <w:rFonts w:ascii="Cambria" w:hAnsi="Cambria"/>
          <w:sz w:val="22"/>
          <w:szCs w:val="22"/>
        </w:rPr>
        <w:t>)</w:t>
      </w:r>
    </w:p>
    <w:p w14:paraId="34C05CF6" w14:textId="77777777" w:rsidR="00A30C12" w:rsidRPr="00A30C12" w:rsidRDefault="00A30C12" w:rsidP="00A30C12">
      <w:pPr>
        <w:rPr>
          <w:rFonts w:ascii="Cambria" w:hAnsi="Cambria"/>
          <w:sz w:val="22"/>
          <w:szCs w:val="22"/>
        </w:rPr>
      </w:pPr>
    </w:p>
    <w:p w14:paraId="52BB0FCD" w14:textId="44103CD1" w:rsidR="00A30C12" w:rsidRDefault="00A30C12" w:rsidP="00A30C12">
      <w:pPr>
        <w:pStyle w:val="ListParagraph"/>
        <w:numPr>
          <w:ilvl w:val="1"/>
          <w:numId w:val="3"/>
        </w:numPr>
        <w:rPr>
          <w:rFonts w:ascii="Cambria" w:hAnsi="Cambria"/>
          <w:sz w:val="22"/>
          <w:szCs w:val="22"/>
        </w:rPr>
      </w:pPr>
      <w:r>
        <w:rPr>
          <w:rFonts w:ascii="Cambria" w:hAnsi="Cambria"/>
          <w:sz w:val="22"/>
          <w:szCs w:val="22"/>
        </w:rPr>
        <w:t>No sacrifice for sins (v, 26 b)</w:t>
      </w:r>
    </w:p>
    <w:p w14:paraId="6D59FB6B" w14:textId="77777777" w:rsidR="00A30C12" w:rsidRDefault="00A30C12" w:rsidP="00A30C12">
      <w:pPr>
        <w:pStyle w:val="ListParagraph"/>
        <w:ind w:left="1440"/>
        <w:rPr>
          <w:rFonts w:ascii="Cambria" w:hAnsi="Cambria"/>
          <w:sz w:val="22"/>
          <w:szCs w:val="22"/>
        </w:rPr>
      </w:pPr>
    </w:p>
    <w:p w14:paraId="300F30CF" w14:textId="77777777" w:rsidR="00A30C12" w:rsidRDefault="00A30C12" w:rsidP="00A30C12">
      <w:pPr>
        <w:pStyle w:val="ListParagraph"/>
        <w:ind w:left="1440"/>
        <w:rPr>
          <w:rFonts w:ascii="Cambria" w:hAnsi="Cambria"/>
          <w:sz w:val="22"/>
          <w:szCs w:val="22"/>
        </w:rPr>
      </w:pPr>
    </w:p>
    <w:p w14:paraId="073787D5" w14:textId="77777777" w:rsidR="006C1785" w:rsidRDefault="006C1785" w:rsidP="00A30C12">
      <w:pPr>
        <w:pStyle w:val="ListParagraph"/>
        <w:ind w:left="1440"/>
        <w:rPr>
          <w:rFonts w:ascii="Cambria" w:hAnsi="Cambria"/>
          <w:sz w:val="22"/>
          <w:szCs w:val="22"/>
        </w:rPr>
      </w:pPr>
    </w:p>
    <w:p w14:paraId="51D02F45" w14:textId="45DE7108" w:rsidR="00A30C12" w:rsidRDefault="00A30C12" w:rsidP="00A30C12">
      <w:pPr>
        <w:pStyle w:val="ListParagraph"/>
        <w:numPr>
          <w:ilvl w:val="1"/>
          <w:numId w:val="3"/>
        </w:numPr>
        <w:rPr>
          <w:rFonts w:ascii="Cambria" w:hAnsi="Cambria"/>
          <w:sz w:val="22"/>
          <w:szCs w:val="22"/>
        </w:rPr>
      </w:pPr>
      <w:r>
        <w:rPr>
          <w:rFonts w:ascii="Cambria" w:hAnsi="Cambria"/>
          <w:sz w:val="22"/>
          <w:szCs w:val="22"/>
        </w:rPr>
        <w:t>A fearful judgment (vs. 27)</w:t>
      </w:r>
    </w:p>
    <w:p w14:paraId="2A46909D" w14:textId="77777777" w:rsidR="00A30C12" w:rsidRDefault="00A30C12" w:rsidP="00A30C12">
      <w:pPr>
        <w:rPr>
          <w:rFonts w:ascii="Cambria" w:hAnsi="Cambria"/>
          <w:sz w:val="22"/>
          <w:szCs w:val="22"/>
        </w:rPr>
      </w:pPr>
    </w:p>
    <w:p w14:paraId="6A7DB772" w14:textId="77777777" w:rsidR="006C1785" w:rsidRDefault="006C1785" w:rsidP="00A30C12">
      <w:pPr>
        <w:rPr>
          <w:rFonts w:ascii="Cambria" w:hAnsi="Cambria"/>
          <w:sz w:val="22"/>
          <w:szCs w:val="22"/>
        </w:rPr>
      </w:pPr>
    </w:p>
    <w:p w14:paraId="5FDAC7C5" w14:textId="77777777" w:rsidR="006C1785" w:rsidRPr="00A30C12" w:rsidRDefault="006C1785" w:rsidP="00A30C12">
      <w:pPr>
        <w:rPr>
          <w:rFonts w:ascii="Cambria" w:hAnsi="Cambria"/>
          <w:sz w:val="22"/>
          <w:szCs w:val="22"/>
        </w:rPr>
      </w:pPr>
    </w:p>
    <w:p w14:paraId="4FC6A75F" w14:textId="1BA0F382" w:rsidR="00A30C12" w:rsidRDefault="00A30C12" w:rsidP="00A30C12">
      <w:pPr>
        <w:pStyle w:val="ListParagraph"/>
        <w:numPr>
          <w:ilvl w:val="0"/>
          <w:numId w:val="1"/>
        </w:numPr>
        <w:rPr>
          <w:rFonts w:ascii="Cambria" w:hAnsi="Cambria"/>
          <w:sz w:val="22"/>
          <w:szCs w:val="22"/>
        </w:rPr>
      </w:pPr>
      <w:r>
        <w:rPr>
          <w:rFonts w:ascii="Cambria" w:hAnsi="Cambria"/>
          <w:sz w:val="22"/>
          <w:szCs w:val="22"/>
        </w:rPr>
        <w:t xml:space="preserve">The vivid contrast </w:t>
      </w:r>
      <w:r w:rsidR="006C1785">
        <w:rPr>
          <w:rFonts w:ascii="Cambria" w:hAnsi="Cambria"/>
          <w:sz w:val="22"/>
          <w:szCs w:val="22"/>
        </w:rPr>
        <w:t>(vs. 28-29)</w:t>
      </w:r>
    </w:p>
    <w:p w14:paraId="3AB23B24" w14:textId="77777777" w:rsidR="00A30C12" w:rsidRDefault="00A30C12" w:rsidP="00A30C12">
      <w:pPr>
        <w:pStyle w:val="ListParagraph"/>
        <w:ind w:left="1440"/>
        <w:rPr>
          <w:rFonts w:ascii="Cambria" w:hAnsi="Cambria"/>
          <w:sz w:val="22"/>
          <w:szCs w:val="22"/>
        </w:rPr>
      </w:pPr>
    </w:p>
    <w:p w14:paraId="170D2769" w14:textId="77777777" w:rsidR="00A30C12" w:rsidRDefault="00A30C12" w:rsidP="00A30C12">
      <w:pPr>
        <w:rPr>
          <w:rFonts w:ascii="Cambria" w:hAnsi="Cambria"/>
          <w:sz w:val="22"/>
          <w:szCs w:val="22"/>
        </w:rPr>
      </w:pPr>
    </w:p>
    <w:p w14:paraId="6EADA8EE" w14:textId="77777777" w:rsidR="00A30C12" w:rsidRPr="006C1785" w:rsidRDefault="00A30C12" w:rsidP="006C1785">
      <w:pPr>
        <w:rPr>
          <w:rFonts w:ascii="Cambria" w:hAnsi="Cambria"/>
          <w:sz w:val="22"/>
          <w:szCs w:val="22"/>
        </w:rPr>
      </w:pPr>
    </w:p>
    <w:p w14:paraId="17369EBC" w14:textId="01A3073E" w:rsidR="00A30C12" w:rsidRDefault="006C1785" w:rsidP="00A30C12">
      <w:pPr>
        <w:pStyle w:val="ListParagraph"/>
        <w:numPr>
          <w:ilvl w:val="0"/>
          <w:numId w:val="1"/>
        </w:numPr>
        <w:rPr>
          <w:rFonts w:ascii="Cambria" w:hAnsi="Cambria"/>
          <w:sz w:val="22"/>
          <w:szCs w:val="22"/>
        </w:rPr>
      </w:pPr>
      <w:r>
        <w:rPr>
          <w:rFonts w:ascii="Cambria" w:hAnsi="Cambria"/>
          <w:sz w:val="22"/>
          <w:szCs w:val="22"/>
        </w:rPr>
        <w:t>The rebellious actions</w:t>
      </w:r>
      <w:r w:rsidR="00A30C12">
        <w:rPr>
          <w:rFonts w:ascii="Cambria" w:hAnsi="Cambria"/>
          <w:sz w:val="22"/>
          <w:szCs w:val="22"/>
        </w:rPr>
        <w:t xml:space="preserve"> (v. 2</w:t>
      </w:r>
      <w:r>
        <w:rPr>
          <w:rFonts w:ascii="Cambria" w:hAnsi="Cambria"/>
          <w:sz w:val="22"/>
          <w:szCs w:val="22"/>
        </w:rPr>
        <w:t>9</w:t>
      </w:r>
      <w:r w:rsidR="00A30C12">
        <w:rPr>
          <w:rFonts w:ascii="Cambria" w:hAnsi="Cambria"/>
          <w:sz w:val="22"/>
          <w:szCs w:val="22"/>
        </w:rPr>
        <w:t>)</w:t>
      </w:r>
    </w:p>
    <w:p w14:paraId="490CF81B" w14:textId="77777777" w:rsidR="006C1785" w:rsidRDefault="006C1785" w:rsidP="006C1785">
      <w:pPr>
        <w:pStyle w:val="ListParagraph"/>
        <w:rPr>
          <w:rFonts w:ascii="Cambria" w:hAnsi="Cambria"/>
          <w:sz w:val="22"/>
          <w:szCs w:val="22"/>
        </w:rPr>
      </w:pPr>
    </w:p>
    <w:p w14:paraId="53E1F57E" w14:textId="77777777" w:rsidR="006C1785" w:rsidRDefault="006C1785" w:rsidP="006C1785">
      <w:pPr>
        <w:pStyle w:val="ListParagraph"/>
        <w:numPr>
          <w:ilvl w:val="1"/>
          <w:numId w:val="1"/>
        </w:numPr>
        <w:rPr>
          <w:rFonts w:ascii="Cambria" w:hAnsi="Cambria"/>
          <w:sz w:val="22"/>
          <w:szCs w:val="22"/>
        </w:rPr>
      </w:pPr>
      <w:r w:rsidRPr="006C1785">
        <w:rPr>
          <w:rFonts w:ascii="Cambria" w:hAnsi="Cambria"/>
          <w:sz w:val="22"/>
          <w:szCs w:val="22"/>
        </w:rPr>
        <w:t>Rejection of the Person of Christ</w:t>
      </w:r>
    </w:p>
    <w:p w14:paraId="690C1549" w14:textId="77777777" w:rsidR="006C1785" w:rsidRDefault="006C1785" w:rsidP="006C1785">
      <w:pPr>
        <w:pStyle w:val="ListParagraph"/>
        <w:ind w:left="1440"/>
        <w:rPr>
          <w:rFonts w:ascii="Cambria" w:hAnsi="Cambria"/>
          <w:sz w:val="22"/>
          <w:szCs w:val="22"/>
        </w:rPr>
      </w:pPr>
    </w:p>
    <w:p w14:paraId="0D39A8C4" w14:textId="77777777" w:rsidR="006C1785" w:rsidRDefault="006C1785" w:rsidP="006C1785">
      <w:pPr>
        <w:pStyle w:val="ListParagraph"/>
        <w:ind w:left="1440"/>
        <w:rPr>
          <w:rFonts w:ascii="Cambria" w:hAnsi="Cambria"/>
          <w:sz w:val="22"/>
          <w:szCs w:val="22"/>
        </w:rPr>
      </w:pPr>
    </w:p>
    <w:p w14:paraId="6C226683" w14:textId="727D819A" w:rsidR="00A30C12" w:rsidRDefault="006C1785" w:rsidP="006C1785">
      <w:pPr>
        <w:pStyle w:val="ListParagraph"/>
        <w:numPr>
          <w:ilvl w:val="1"/>
          <w:numId w:val="1"/>
        </w:numPr>
        <w:rPr>
          <w:rFonts w:ascii="Cambria" w:hAnsi="Cambria"/>
          <w:sz w:val="22"/>
          <w:szCs w:val="22"/>
        </w:rPr>
      </w:pPr>
      <w:r w:rsidRPr="006C1785">
        <w:rPr>
          <w:rFonts w:ascii="Cambria" w:hAnsi="Cambria"/>
          <w:sz w:val="22"/>
          <w:szCs w:val="22"/>
        </w:rPr>
        <w:t>Rejection of the work of Christ</w:t>
      </w:r>
    </w:p>
    <w:p w14:paraId="06D22F92" w14:textId="77777777" w:rsidR="006C1785" w:rsidRDefault="006C1785" w:rsidP="006C1785">
      <w:pPr>
        <w:pStyle w:val="ListParagraph"/>
        <w:ind w:left="1440"/>
        <w:rPr>
          <w:rFonts w:ascii="Cambria" w:hAnsi="Cambria"/>
          <w:sz w:val="22"/>
          <w:szCs w:val="22"/>
        </w:rPr>
      </w:pPr>
    </w:p>
    <w:p w14:paraId="3350AE62" w14:textId="77777777" w:rsidR="006C1785" w:rsidRPr="006C1785" w:rsidRDefault="006C1785" w:rsidP="006C1785">
      <w:pPr>
        <w:pStyle w:val="ListParagraph"/>
        <w:ind w:left="1440"/>
        <w:rPr>
          <w:rFonts w:ascii="Cambria" w:hAnsi="Cambria"/>
          <w:sz w:val="22"/>
          <w:szCs w:val="22"/>
        </w:rPr>
      </w:pPr>
    </w:p>
    <w:p w14:paraId="386B03F8" w14:textId="2EE609CC" w:rsidR="006C1785" w:rsidRDefault="006C1785" w:rsidP="00A30C12">
      <w:pPr>
        <w:pStyle w:val="ListParagraph"/>
        <w:numPr>
          <w:ilvl w:val="1"/>
          <w:numId w:val="3"/>
        </w:numPr>
        <w:rPr>
          <w:rFonts w:ascii="Cambria" w:hAnsi="Cambria"/>
          <w:sz w:val="22"/>
          <w:szCs w:val="22"/>
        </w:rPr>
      </w:pPr>
      <w:r>
        <w:rPr>
          <w:rFonts w:ascii="Cambria" w:hAnsi="Cambria"/>
          <w:sz w:val="22"/>
          <w:szCs w:val="22"/>
        </w:rPr>
        <w:t>Rejection of the Spirit of Christ</w:t>
      </w:r>
    </w:p>
    <w:p w14:paraId="7EC39E8E" w14:textId="77777777" w:rsidR="00A30C12" w:rsidRDefault="00A30C12" w:rsidP="00A30C12">
      <w:pPr>
        <w:pStyle w:val="ListParagraph"/>
        <w:ind w:left="1440"/>
        <w:rPr>
          <w:rFonts w:ascii="Cambria" w:hAnsi="Cambria"/>
          <w:sz w:val="22"/>
          <w:szCs w:val="22"/>
        </w:rPr>
      </w:pPr>
    </w:p>
    <w:p w14:paraId="31A6AE3D" w14:textId="77777777" w:rsidR="00A30C12" w:rsidRPr="00011DC7" w:rsidRDefault="00A30C12" w:rsidP="00A30C12">
      <w:pPr>
        <w:pStyle w:val="ListParagraph"/>
        <w:ind w:left="1440"/>
        <w:rPr>
          <w:rFonts w:ascii="Cambria" w:hAnsi="Cambria"/>
          <w:sz w:val="22"/>
          <w:szCs w:val="22"/>
        </w:rPr>
      </w:pPr>
    </w:p>
    <w:p w14:paraId="62772F5A" w14:textId="77777777" w:rsidR="00A30C12" w:rsidRDefault="00A30C12" w:rsidP="00A30C12">
      <w:pPr>
        <w:pStyle w:val="ListParagraph"/>
        <w:rPr>
          <w:rFonts w:ascii="Cambria" w:hAnsi="Cambria"/>
          <w:sz w:val="22"/>
          <w:szCs w:val="22"/>
        </w:rPr>
      </w:pPr>
    </w:p>
    <w:p w14:paraId="1C980AB9" w14:textId="74FAE0EE" w:rsidR="00A30C12" w:rsidRDefault="00A30C12" w:rsidP="00A30C12">
      <w:pPr>
        <w:rPr>
          <w:rFonts w:ascii="Cambria" w:hAnsi="Cambria"/>
          <w:sz w:val="22"/>
          <w:szCs w:val="22"/>
        </w:rPr>
      </w:pPr>
      <w:r>
        <w:rPr>
          <w:rFonts w:ascii="Cambria" w:hAnsi="Cambria"/>
          <w:sz w:val="22"/>
          <w:szCs w:val="22"/>
        </w:rPr>
        <w:t>I</w:t>
      </w:r>
      <w:r w:rsidR="006C1785">
        <w:rPr>
          <w:rFonts w:ascii="Cambria" w:hAnsi="Cambria"/>
          <w:sz w:val="22"/>
          <w:szCs w:val="22"/>
        </w:rPr>
        <w:t>II</w:t>
      </w:r>
      <w:r>
        <w:rPr>
          <w:rFonts w:ascii="Cambria" w:hAnsi="Cambria"/>
          <w:sz w:val="22"/>
          <w:szCs w:val="22"/>
        </w:rPr>
        <w:t xml:space="preserve">. Conclusion – a final word </w:t>
      </w:r>
    </w:p>
    <w:p w14:paraId="0FE0131B" w14:textId="77777777" w:rsidR="00A30C12" w:rsidRDefault="00A30C12" w:rsidP="00A30C12">
      <w:pPr>
        <w:rPr>
          <w:rFonts w:ascii="Cambria" w:hAnsi="Cambria"/>
          <w:sz w:val="22"/>
          <w:szCs w:val="22"/>
        </w:rPr>
      </w:pPr>
    </w:p>
    <w:p w14:paraId="6B400B08" w14:textId="77777777" w:rsidR="006C1785" w:rsidRDefault="006C1785" w:rsidP="00A30C12">
      <w:pPr>
        <w:rPr>
          <w:rFonts w:ascii="Cambria" w:hAnsi="Cambria"/>
          <w:sz w:val="22"/>
          <w:szCs w:val="22"/>
        </w:rPr>
      </w:pPr>
    </w:p>
    <w:p w14:paraId="2249B99E" w14:textId="77777777" w:rsidR="00A30C12" w:rsidRDefault="00A30C12" w:rsidP="00A30C12">
      <w:pPr>
        <w:rPr>
          <w:rFonts w:ascii="Cambria" w:hAnsi="Cambria"/>
          <w:sz w:val="22"/>
          <w:szCs w:val="22"/>
        </w:rPr>
      </w:pPr>
    </w:p>
    <w:p w14:paraId="0162AED4" w14:textId="77777777" w:rsidR="00A30C12" w:rsidRPr="00F460E8" w:rsidRDefault="00A30C12" w:rsidP="00A30C12">
      <w:pPr>
        <w:rPr>
          <w:rFonts w:ascii="Cambria" w:hAnsi="Cambria"/>
          <w:sz w:val="21"/>
          <w:szCs w:val="21"/>
        </w:rPr>
      </w:pPr>
      <w:r w:rsidRPr="00F460E8">
        <w:rPr>
          <w:rFonts w:ascii="Cambria" w:hAnsi="Cambria"/>
          <w:b/>
          <w:sz w:val="21"/>
          <w:szCs w:val="21"/>
          <w:u w:val="single"/>
        </w:rPr>
        <w:lastRenderedPageBreak/>
        <w:t>QUOTES</w:t>
      </w:r>
    </w:p>
    <w:p w14:paraId="41D9B8FB" w14:textId="77777777" w:rsidR="00A30C12" w:rsidRPr="00F460E8" w:rsidRDefault="00A30C12" w:rsidP="00A30C12">
      <w:pPr>
        <w:rPr>
          <w:rFonts w:ascii="Cambria" w:hAnsi="Cambria"/>
          <w:sz w:val="21"/>
          <w:szCs w:val="21"/>
        </w:rPr>
      </w:pPr>
    </w:p>
    <w:p w14:paraId="589A5757" w14:textId="42EEF140" w:rsidR="00A30C12" w:rsidRPr="00F460E8" w:rsidRDefault="00A30C12" w:rsidP="00A30C12">
      <w:pPr>
        <w:rPr>
          <w:rFonts w:ascii="Cambria" w:hAnsi="Cambria"/>
          <w:sz w:val="21"/>
          <w:szCs w:val="21"/>
        </w:rPr>
      </w:pPr>
      <w:r w:rsidRPr="00F460E8">
        <w:rPr>
          <w:rFonts w:ascii="Cambria" w:hAnsi="Cambria"/>
          <w:sz w:val="21"/>
          <w:szCs w:val="21"/>
        </w:rPr>
        <w:t xml:space="preserve">1. </w:t>
      </w:r>
      <w:r w:rsidR="006C1785" w:rsidRPr="00F460E8">
        <w:rPr>
          <w:rFonts w:ascii="Cambria" w:hAnsi="Cambria"/>
          <w:sz w:val="21"/>
          <w:szCs w:val="21"/>
          <w:u w:val="single"/>
        </w:rPr>
        <w:t>R. C. Sproul</w:t>
      </w:r>
      <w:r w:rsidRPr="00F460E8">
        <w:rPr>
          <w:rFonts w:ascii="Cambria" w:hAnsi="Cambria"/>
          <w:sz w:val="21"/>
          <w:szCs w:val="21"/>
        </w:rPr>
        <w:t>:</w:t>
      </w:r>
    </w:p>
    <w:p w14:paraId="341587F6" w14:textId="77777777" w:rsidR="00A30C12" w:rsidRPr="00F460E8" w:rsidRDefault="00A30C12" w:rsidP="00A30C12">
      <w:pPr>
        <w:rPr>
          <w:rFonts w:ascii="Cambria" w:hAnsi="Cambria"/>
          <w:sz w:val="21"/>
          <w:szCs w:val="21"/>
        </w:rPr>
      </w:pPr>
    </w:p>
    <w:p w14:paraId="58338D94" w14:textId="098B3E4A" w:rsidR="00A30C12" w:rsidRPr="00F460E8" w:rsidRDefault="006C1785" w:rsidP="006C1785">
      <w:pPr>
        <w:ind w:left="720"/>
        <w:rPr>
          <w:rFonts w:ascii="Cambria" w:hAnsi="Cambria"/>
          <w:i/>
          <w:iCs/>
          <w:sz w:val="21"/>
          <w:szCs w:val="21"/>
        </w:rPr>
      </w:pPr>
      <w:r w:rsidRPr="00F460E8">
        <w:rPr>
          <w:rFonts w:ascii="Cambria" w:hAnsi="Cambria"/>
          <w:i/>
          <w:iCs/>
          <w:sz w:val="21"/>
          <w:szCs w:val="21"/>
        </w:rPr>
        <w:t xml:space="preserve">An apostate is distinguished from a pagan in this regard: the pagan has never made any profession of faith or any pretense of being a </w:t>
      </w:r>
      <w:r w:rsidR="007A0675" w:rsidRPr="00F460E8">
        <w:rPr>
          <w:rFonts w:ascii="Cambria" w:hAnsi="Cambria"/>
          <w:i/>
          <w:iCs/>
          <w:sz w:val="21"/>
          <w:szCs w:val="21"/>
        </w:rPr>
        <w:t>believer,</w:t>
      </w:r>
      <w:r w:rsidRPr="00F460E8">
        <w:rPr>
          <w:rFonts w:ascii="Cambria" w:hAnsi="Cambria"/>
          <w:i/>
          <w:iCs/>
          <w:sz w:val="21"/>
          <w:szCs w:val="21"/>
        </w:rPr>
        <w:t xml:space="preserve"> but an apostate is somebody who has in fact made a profession of faith, joined the church, and then later repudiated the faith.</w:t>
      </w:r>
    </w:p>
    <w:p w14:paraId="4CCB3FA1" w14:textId="77777777" w:rsidR="00A30C12" w:rsidRPr="00F460E8" w:rsidRDefault="00A30C12" w:rsidP="00A30C12">
      <w:pPr>
        <w:rPr>
          <w:rFonts w:ascii="Cambria" w:eastAsiaTheme="minorHAnsi" w:hAnsi="Cambria" w:cs="Times New Roman"/>
          <w:sz w:val="21"/>
          <w:szCs w:val="21"/>
          <w14:ligatures w14:val="standardContextual"/>
        </w:rPr>
      </w:pPr>
    </w:p>
    <w:p w14:paraId="2C54EDAA" w14:textId="0B387F7A" w:rsidR="00A30C12" w:rsidRPr="00F460E8" w:rsidRDefault="00A30C12" w:rsidP="00A30C12">
      <w:pPr>
        <w:rPr>
          <w:rFonts w:ascii="Cambria" w:eastAsiaTheme="minorHAnsi" w:hAnsi="Cambria" w:cs="Times New Roman"/>
          <w:sz w:val="21"/>
          <w:szCs w:val="21"/>
          <w14:ligatures w14:val="standardContextual"/>
        </w:rPr>
      </w:pPr>
      <w:r w:rsidRPr="00F460E8">
        <w:rPr>
          <w:rFonts w:ascii="Cambria" w:eastAsiaTheme="minorHAnsi" w:hAnsi="Cambria" w:cs="Times New Roman"/>
          <w:sz w:val="21"/>
          <w:szCs w:val="21"/>
          <w14:ligatures w14:val="standardContextual"/>
        </w:rPr>
        <w:t xml:space="preserve">2. </w:t>
      </w:r>
      <w:r w:rsidR="00E518C2" w:rsidRPr="00F460E8">
        <w:rPr>
          <w:rFonts w:ascii="Cambria" w:eastAsiaTheme="minorHAnsi" w:hAnsi="Cambria" w:cs="Times New Roman"/>
          <w:sz w:val="21"/>
          <w:szCs w:val="21"/>
          <w:u w:val="single"/>
          <w14:ligatures w14:val="standardContextual"/>
        </w:rPr>
        <w:t>Al Mohler</w:t>
      </w:r>
      <w:r w:rsidRPr="00F460E8">
        <w:rPr>
          <w:rFonts w:ascii="Cambria" w:eastAsiaTheme="minorHAnsi" w:hAnsi="Cambria" w:cs="Times New Roman"/>
          <w:sz w:val="21"/>
          <w:szCs w:val="21"/>
          <w14:ligatures w14:val="standardContextual"/>
        </w:rPr>
        <w:t>:</w:t>
      </w:r>
    </w:p>
    <w:p w14:paraId="512E54FE" w14:textId="77777777" w:rsidR="00A30C12" w:rsidRPr="00F460E8" w:rsidRDefault="00A30C12" w:rsidP="00A30C12">
      <w:pPr>
        <w:rPr>
          <w:rFonts w:ascii="Cambria" w:eastAsiaTheme="minorHAnsi" w:hAnsi="Cambria" w:cs="Times New Roman"/>
          <w:sz w:val="21"/>
          <w:szCs w:val="21"/>
          <w14:ligatures w14:val="standardContextual"/>
        </w:rPr>
      </w:pPr>
    </w:p>
    <w:p w14:paraId="23C7328F" w14:textId="34A96741" w:rsidR="006C1785" w:rsidRPr="00F460E8" w:rsidRDefault="00E518C2" w:rsidP="009928A9">
      <w:pPr>
        <w:ind w:left="720"/>
        <w:rPr>
          <w:rFonts w:ascii="Cambria" w:eastAsiaTheme="minorHAnsi" w:hAnsi="Cambria" w:cs="Times New Roman"/>
          <w:sz w:val="21"/>
          <w:szCs w:val="21"/>
          <w14:ligatures w14:val="standardContextual"/>
        </w:rPr>
      </w:pPr>
      <w:r w:rsidRPr="00F460E8">
        <w:rPr>
          <w:rFonts w:ascii="Cambria" w:hAnsi="Cambria"/>
          <w:i/>
          <w:iCs/>
          <w:sz w:val="21"/>
          <w:szCs w:val="21"/>
        </w:rPr>
        <w:t>This parable, like Hebrews 10:26, is a sobering reminder that hell is full of people who have a clear understanding of the gospel but never bowed the knee to Christ as Kin</w:t>
      </w:r>
      <w:r w:rsidR="009928A9" w:rsidRPr="00F460E8">
        <w:rPr>
          <w:rFonts w:ascii="Cambria" w:hAnsi="Cambria"/>
          <w:i/>
          <w:iCs/>
          <w:sz w:val="21"/>
          <w:szCs w:val="21"/>
        </w:rPr>
        <w:t>g.</w:t>
      </w:r>
    </w:p>
    <w:p w14:paraId="63CA99B6" w14:textId="77777777" w:rsidR="006C1785" w:rsidRPr="00F460E8" w:rsidRDefault="006C1785" w:rsidP="00A30C12">
      <w:pPr>
        <w:rPr>
          <w:rFonts w:ascii="Cambria" w:eastAsiaTheme="minorHAnsi" w:hAnsi="Cambria" w:cs="Times New Roman"/>
          <w:sz w:val="21"/>
          <w:szCs w:val="21"/>
          <w14:ligatures w14:val="standardContextual"/>
        </w:rPr>
      </w:pPr>
    </w:p>
    <w:p w14:paraId="3D2522F0" w14:textId="0BC4DC1D" w:rsidR="00A30C12" w:rsidRPr="00F460E8" w:rsidRDefault="009928A9" w:rsidP="00A30C12">
      <w:pPr>
        <w:rPr>
          <w:rFonts w:ascii="Cambria" w:eastAsiaTheme="minorHAnsi" w:hAnsi="Cambria" w:cs="Times New Roman"/>
          <w:sz w:val="21"/>
          <w:szCs w:val="21"/>
          <w14:ligatures w14:val="standardContextual"/>
        </w:rPr>
      </w:pPr>
      <w:r w:rsidRPr="00F460E8">
        <w:rPr>
          <w:rFonts w:ascii="Cambria" w:eastAsiaTheme="minorHAnsi" w:hAnsi="Cambria" w:cs="Times New Roman"/>
          <w:sz w:val="21"/>
          <w:szCs w:val="21"/>
          <w14:ligatures w14:val="standardContextual"/>
        </w:rPr>
        <w:t>3</w:t>
      </w:r>
      <w:r w:rsidR="00A30C12" w:rsidRPr="00F460E8">
        <w:rPr>
          <w:rFonts w:ascii="Cambria" w:eastAsiaTheme="minorHAnsi" w:hAnsi="Cambria" w:cs="Times New Roman"/>
          <w:sz w:val="21"/>
          <w:szCs w:val="21"/>
          <w14:ligatures w14:val="standardContextual"/>
        </w:rPr>
        <w:t xml:space="preserve">. </w:t>
      </w:r>
      <w:r w:rsidR="00A30C12" w:rsidRPr="00F460E8">
        <w:rPr>
          <w:rFonts w:ascii="Cambria" w:eastAsiaTheme="minorHAnsi" w:hAnsi="Cambria" w:cs="Times New Roman"/>
          <w:sz w:val="21"/>
          <w:szCs w:val="21"/>
          <w:u w:val="single"/>
          <w14:ligatures w14:val="standardContextual"/>
        </w:rPr>
        <w:t>Charles Spurgeon</w:t>
      </w:r>
      <w:r w:rsidR="00A30C12" w:rsidRPr="00F460E8">
        <w:rPr>
          <w:rFonts w:ascii="Cambria" w:eastAsiaTheme="minorHAnsi" w:hAnsi="Cambria" w:cs="Times New Roman"/>
          <w:sz w:val="21"/>
          <w:szCs w:val="21"/>
          <w14:ligatures w14:val="standardContextual"/>
        </w:rPr>
        <w:t>:</w:t>
      </w:r>
    </w:p>
    <w:p w14:paraId="54BA34EB" w14:textId="77777777" w:rsidR="00A30C12" w:rsidRPr="00F460E8" w:rsidRDefault="00A30C12" w:rsidP="00A30C12">
      <w:pPr>
        <w:rPr>
          <w:rFonts w:ascii="Cambria" w:eastAsiaTheme="minorHAnsi" w:hAnsi="Cambria" w:cs="Times New Roman"/>
          <w:sz w:val="21"/>
          <w:szCs w:val="21"/>
          <w14:ligatures w14:val="standardContextual"/>
        </w:rPr>
      </w:pPr>
    </w:p>
    <w:p w14:paraId="2AF04D1F" w14:textId="68E685AF" w:rsidR="00A30C12" w:rsidRPr="00F460E8" w:rsidRDefault="009928A9" w:rsidP="009928A9">
      <w:pPr>
        <w:ind w:left="720"/>
        <w:rPr>
          <w:rFonts w:ascii="Cambria" w:eastAsiaTheme="minorHAnsi" w:hAnsi="Cambria" w:cs="Times New Roman"/>
          <w:sz w:val="21"/>
          <w:szCs w:val="21"/>
          <w14:ligatures w14:val="standardContextual"/>
        </w:rPr>
      </w:pPr>
      <w:r w:rsidRPr="00F460E8">
        <w:rPr>
          <w:rFonts w:ascii="Cambria" w:hAnsi="Cambria"/>
          <w:i/>
          <w:iCs/>
          <w:sz w:val="21"/>
          <w:szCs w:val="21"/>
        </w:rPr>
        <w:t xml:space="preserve">Do you think when you are in hell that Christ will come a second time to die for you? </w:t>
      </w:r>
      <w:r w:rsidR="00517EB7">
        <w:rPr>
          <w:rFonts w:ascii="Cambria" w:hAnsi="Cambria"/>
          <w:i/>
          <w:iCs/>
          <w:sz w:val="21"/>
          <w:szCs w:val="21"/>
        </w:rPr>
        <w:t xml:space="preserve"> </w:t>
      </w:r>
      <w:r w:rsidRPr="00F460E8">
        <w:rPr>
          <w:rFonts w:ascii="Cambria" w:hAnsi="Cambria"/>
          <w:i/>
          <w:iCs/>
          <w:sz w:val="21"/>
          <w:szCs w:val="21"/>
        </w:rPr>
        <w:t xml:space="preserve">Will He pour out His blood again to bring you from the place of torment? </w:t>
      </w:r>
      <w:r w:rsidR="00517EB7">
        <w:rPr>
          <w:rFonts w:ascii="Cambria" w:hAnsi="Cambria"/>
          <w:i/>
          <w:iCs/>
          <w:sz w:val="21"/>
          <w:szCs w:val="21"/>
        </w:rPr>
        <w:t xml:space="preserve"> </w:t>
      </w:r>
      <w:r w:rsidRPr="00F460E8">
        <w:rPr>
          <w:rFonts w:ascii="Cambria" w:hAnsi="Cambria"/>
          <w:i/>
          <w:iCs/>
          <w:sz w:val="21"/>
          <w:szCs w:val="21"/>
        </w:rPr>
        <w:t>Have you so vain an imagination as to dream that there will be a second ransom offered for those who have not escaped the wrath to come, and that God the Holy Ghost will again come and strive with sinners who willfully rejected Him?</w:t>
      </w:r>
    </w:p>
    <w:p w14:paraId="2B412C1E" w14:textId="77777777" w:rsidR="006C1785" w:rsidRPr="00F460E8" w:rsidRDefault="006C1785" w:rsidP="00A30C12">
      <w:pPr>
        <w:rPr>
          <w:rFonts w:ascii="Cambria" w:eastAsiaTheme="minorHAnsi" w:hAnsi="Cambria" w:cs="Times New Roman"/>
          <w:sz w:val="21"/>
          <w:szCs w:val="21"/>
          <w14:ligatures w14:val="standardContextual"/>
        </w:rPr>
      </w:pPr>
    </w:p>
    <w:p w14:paraId="4273A5C5" w14:textId="4C59CF6B" w:rsidR="009928A9" w:rsidRPr="00F460E8" w:rsidRDefault="009928A9" w:rsidP="009928A9">
      <w:pPr>
        <w:rPr>
          <w:rFonts w:ascii="Cambria" w:hAnsi="Cambria"/>
          <w:sz w:val="21"/>
          <w:szCs w:val="21"/>
        </w:rPr>
      </w:pPr>
      <w:r w:rsidRPr="00F460E8">
        <w:rPr>
          <w:rFonts w:ascii="Cambria" w:hAnsi="Cambria"/>
          <w:sz w:val="21"/>
          <w:szCs w:val="21"/>
        </w:rPr>
        <w:t>4</w:t>
      </w:r>
      <w:r w:rsidRPr="00F460E8">
        <w:rPr>
          <w:rFonts w:ascii="Cambria" w:hAnsi="Cambria"/>
          <w:sz w:val="21"/>
          <w:szCs w:val="21"/>
        </w:rPr>
        <w:t xml:space="preserve">. </w:t>
      </w:r>
      <w:r w:rsidR="00CE6EB7" w:rsidRPr="00F460E8">
        <w:rPr>
          <w:rFonts w:ascii="Cambria" w:hAnsi="Cambria"/>
          <w:sz w:val="21"/>
          <w:szCs w:val="21"/>
          <w:u w:val="single"/>
        </w:rPr>
        <w:t>Simon Kistemaker</w:t>
      </w:r>
      <w:r w:rsidRPr="00F460E8">
        <w:rPr>
          <w:rFonts w:ascii="Cambria" w:hAnsi="Cambria"/>
          <w:sz w:val="21"/>
          <w:szCs w:val="21"/>
        </w:rPr>
        <w:t>:</w:t>
      </w:r>
    </w:p>
    <w:p w14:paraId="69AB4E15" w14:textId="77777777" w:rsidR="009928A9" w:rsidRPr="00F460E8" w:rsidRDefault="009928A9" w:rsidP="009928A9">
      <w:pPr>
        <w:rPr>
          <w:rFonts w:ascii="Cambria" w:hAnsi="Cambria"/>
          <w:sz w:val="21"/>
          <w:szCs w:val="21"/>
        </w:rPr>
      </w:pPr>
    </w:p>
    <w:p w14:paraId="10630997" w14:textId="0A863FF4" w:rsidR="009928A9" w:rsidRPr="00F460E8" w:rsidRDefault="00CE6EB7" w:rsidP="00CE6EB7">
      <w:pPr>
        <w:ind w:left="720"/>
        <w:rPr>
          <w:rFonts w:ascii="Cambria" w:eastAsiaTheme="minorHAnsi" w:hAnsi="Cambria" w:cs="Times New Roman"/>
          <w:sz w:val="21"/>
          <w:szCs w:val="21"/>
          <w14:ligatures w14:val="standardContextual"/>
        </w:rPr>
      </w:pPr>
      <w:r w:rsidRPr="00F460E8">
        <w:rPr>
          <w:rFonts w:ascii="Cambria" w:hAnsi="Cambria"/>
          <w:i/>
          <w:iCs/>
          <w:sz w:val="21"/>
          <w:szCs w:val="21"/>
        </w:rPr>
        <w:t xml:space="preserve">The emphasis falls on the adjective fearful. </w:t>
      </w:r>
      <w:r w:rsidR="00246D9E">
        <w:rPr>
          <w:rFonts w:ascii="Cambria" w:hAnsi="Cambria"/>
          <w:i/>
          <w:iCs/>
          <w:sz w:val="21"/>
          <w:szCs w:val="21"/>
        </w:rPr>
        <w:t xml:space="preserve"> </w:t>
      </w:r>
      <w:r w:rsidRPr="00F460E8">
        <w:rPr>
          <w:rFonts w:ascii="Cambria" w:hAnsi="Cambria"/>
          <w:i/>
          <w:iCs/>
          <w:sz w:val="21"/>
          <w:szCs w:val="21"/>
        </w:rPr>
        <w:t xml:space="preserve">The word occurs three times in the New Testament, all in this epistle (10:27, 31: 12:21). </w:t>
      </w:r>
      <w:r w:rsidR="00246D9E">
        <w:rPr>
          <w:rFonts w:ascii="Cambria" w:hAnsi="Cambria"/>
          <w:i/>
          <w:iCs/>
          <w:sz w:val="21"/>
          <w:szCs w:val="21"/>
        </w:rPr>
        <w:t xml:space="preserve"> </w:t>
      </w:r>
      <w:r w:rsidRPr="00F460E8">
        <w:rPr>
          <w:rFonts w:ascii="Cambria" w:hAnsi="Cambria"/>
          <w:i/>
          <w:iCs/>
          <w:sz w:val="21"/>
          <w:szCs w:val="21"/>
        </w:rPr>
        <w:t>This adjective is translated “fearful,” “dreadful,” and “terrifying.”</w:t>
      </w:r>
      <w:r w:rsidR="00246D9E">
        <w:rPr>
          <w:rFonts w:ascii="Cambria" w:hAnsi="Cambria"/>
          <w:i/>
          <w:iCs/>
          <w:sz w:val="21"/>
          <w:szCs w:val="21"/>
        </w:rPr>
        <w:t xml:space="preserve"> </w:t>
      </w:r>
      <w:r w:rsidRPr="00F460E8">
        <w:rPr>
          <w:rFonts w:ascii="Cambria" w:hAnsi="Cambria"/>
          <w:i/>
          <w:iCs/>
          <w:sz w:val="21"/>
          <w:szCs w:val="21"/>
        </w:rPr>
        <w:t xml:space="preserve"> In all three instances its use pertains to meeting God. </w:t>
      </w:r>
      <w:r w:rsidR="00246D9E">
        <w:rPr>
          <w:rFonts w:ascii="Cambria" w:hAnsi="Cambria"/>
          <w:i/>
          <w:iCs/>
          <w:sz w:val="21"/>
          <w:szCs w:val="21"/>
        </w:rPr>
        <w:t xml:space="preserve"> </w:t>
      </w:r>
      <w:r w:rsidRPr="00F460E8">
        <w:rPr>
          <w:rFonts w:ascii="Cambria" w:hAnsi="Cambria"/>
          <w:i/>
          <w:iCs/>
          <w:sz w:val="21"/>
          <w:szCs w:val="21"/>
        </w:rPr>
        <w:t>The sinner cannot escape God’s judgment and, unless he has been forgiven in Christ, faces an angry God on that dreadful day</w:t>
      </w:r>
      <w:r w:rsidRPr="00F460E8">
        <w:rPr>
          <w:rFonts w:ascii="Cambria" w:hAnsi="Cambria"/>
          <w:i/>
          <w:iCs/>
          <w:sz w:val="21"/>
          <w:szCs w:val="21"/>
        </w:rPr>
        <w:t>.</w:t>
      </w:r>
    </w:p>
    <w:p w14:paraId="31ED784E" w14:textId="77777777" w:rsidR="006C1785" w:rsidRPr="00F460E8" w:rsidRDefault="006C1785" w:rsidP="00A30C12">
      <w:pPr>
        <w:rPr>
          <w:rFonts w:ascii="Cambria" w:eastAsiaTheme="minorHAnsi" w:hAnsi="Cambria" w:cs="Times New Roman"/>
          <w:sz w:val="21"/>
          <w:szCs w:val="21"/>
          <w14:ligatures w14:val="standardContextual"/>
        </w:rPr>
      </w:pPr>
    </w:p>
    <w:p w14:paraId="74C4B294" w14:textId="090A7583" w:rsidR="008036D0" w:rsidRPr="00F460E8" w:rsidRDefault="008036D0" w:rsidP="00A30C12">
      <w:pPr>
        <w:rPr>
          <w:rFonts w:ascii="Cambria" w:eastAsiaTheme="minorHAnsi" w:hAnsi="Cambria" w:cs="Times New Roman"/>
          <w:sz w:val="21"/>
          <w:szCs w:val="21"/>
          <w14:ligatures w14:val="standardContextual"/>
        </w:rPr>
      </w:pPr>
      <w:r w:rsidRPr="00F460E8">
        <w:rPr>
          <w:rFonts w:ascii="Cambria" w:eastAsiaTheme="minorHAnsi" w:hAnsi="Cambria" w:cs="Times New Roman"/>
          <w:sz w:val="21"/>
          <w:szCs w:val="21"/>
          <w14:ligatures w14:val="standardContextual"/>
        </w:rPr>
        <w:t xml:space="preserve">5. </w:t>
      </w:r>
      <w:r w:rsidRPr="00F460E8">
        <w:rPr>
          <w:rFonts w:ascii="Cambria" w:eastAsiaTheme="minorHAnsi" w:hAnsi="Cambria" w:cs="Times New Roman"/>
          <w:sz w:val="21"/>
          <w:szCs w:val="21"/>
          <w:u w:val="single"/>
          <w14:ligatures w14:val="standardContextual"/>
        </w:rPr>
        <w:t>John MacArthur</w:t>
      </w:r>
      <w:r w:rsidRPr="00F460E8">
        <w:rPr>
          <w:rFonts w:ascii="Cambria" w:eastAsiaTheme="minorHAnsi" w:hAnsi="Cambria" w:cs="Times New Roman"/>
          <w:sz w:val="21"/>
          <w:szCs w:val="21"/>
          <w14:ligatures w14:val="standardContextual"/>
        </w:rPr>
        <w:t>:</w:t>
      </w:r>
    </w:p>
    <w:p w14:paraId="5CAA56E0" w14:textId="77777777" w:rsidR="008036D0" w:rsidRPr="00F460E8" w:rsidRDefault="008036D0" w:rsidP="00A30C12">
      <w:pPr>
        <w:rPr>
          <w:rFonts w:ascii="Cambria" w:eastAsiaTheme="minorHAnsi" w:hAnsi="Cambria" w:cs="Times New Roman"/>
          <w:sz w:val="21"/>
          <w:szCs w:val="21"/>
          <w14:ligatures w14:val="standardContextual"/>
        </w:rPr>
      </w:pPr>
    </w:p>
    <w:p w14:paraId="33D8C232" w14:textId="77777777" w:rsidR="003D72FB" w:rsidRPr="00F460E8" w:rsidRDefault="003D72FB" w:rsidP="003D72FB">
      <w:pPr>
        <w:ind w:left="720"/>
        <w:rPr>
          <w:rFonts w:ascii="Cambria" w:hAnsi="Cambria" w:cs="Times New Roman"/>
          <w:sz w:val="21"/>
          <w:szCs w:val="21"/>
        </w:rPr>
      </w:pPr>
      <w:r w:rsidRPr="00F460E8">
        <w:rPr>
          <w:rFonts w:ascii="Cambria" w:hAnsi="Cambria" w:cs="Times New Roman"/>
          <w:i/>
          <w:iCs/>
          <w:sz w:val="21"/>
          <w:szCs w:val="21"/>
        </w:rPr>
        <w:t>I believe the phrase “by which he was sanctified” refers to Christ.  It could not refer to the apostate who is regarding the blood as unclean… The reference, therefore, must be to Christ.  In His High priestly prayer, Jesus spoke of His sanctifying Himself for the sake of those who believed in Him (John 17:19).  He set Himself apart unto God, even as He sanctifies us, by the blood of the covenant shed on Calvary</w:t>
      </w:r>
      <w:r w:rsidRPr="00F460E8">
        <w:rPr>
          <w:rFonts w:ascii="Cambria" w:hAnsi="Cambria" w:cs="Times New Roman"/>
          <w:sz w:val="21"/>
          <w:szCs w:val="21"/>
        </w:rPr>
        <w:t>.</w:t>
      </w:r>
    </w:p>
    <w:p w14:paraId="0E99176E" w14:textId="77777777" w:rsidR="008036D0" w:rsidRPr="00F460E8" w:rsidRDefault="008036D0" w:rsidP="00A30C12">
      <w:pPr>
        <w:rPr>
          <w:rFonts w:ascii="Cambria" w:eastAsiaTheme="minorHAnsi" w:hAnsi="Cambria" w:cs="Times New Roman"/>
          <w:sz w:val="21"/>
          <w:szCs w:val="21"/>
          <w14:ligatures w14:val="standardContextual"/>
        </w:rPr>
      </w:pPr>
    </w:p>
    <w:p w14:paraId="7D1BB336" w14:textId="5E6414A9" w:rsidR="00E257CB" w:rsidRPr="00F460E8" w:rsidRDefault="00E257CB" w:rsidP="00A30C12">
      <w:pPr>
        <w:rPr>
          <w:rFonts w:ascii="Cambria" w:eastAsiaTheme="minorHAnsi" w:hAnsi="Cambria" w:cs="Times New Roman"/>
          <w:sz w:val="21"/>
          <w:szCs w:val="21"/>
          <w14:ligatures w14:val="standardContextual"/>
        </w:rPr>
      </w:pPr>
      <w:r w:rsidRPr="00F460E8">
        <w:rPr>
          <w:rFonts w:ascii="Cambria" w:eastAsiaTheme="minorHAnsi" w:hAnsi="Cambria" w:cs="Times New Roman"/>
          <w:sz w:val="21"/>
          <w:szCs w:val="21"/>
          <w14:ligatures w14:val="standardContextual"/>
        </w:rPr>
        <w:t xml:space="preserve">6. </w:t>
      </w:r>
      <w:r w:rsidRPr="00F460E8">
        <w:rPr>
          <w:rFonts w:ascii="Cambria" w:eastAsiaTheme="minorHAnsi" w:hAnsi="Cambria" w:cs="Times New Roman"/>
          <w:sz w:val="21"/>
          <w:szCs w:val="21"/>
          <w:u w:val="single"/>
          <w14:ligatures w14:val="standardContextual"/>
        </w:rPr>
        <w:t>John Frame</w:t>
      </w:r>
      <w:r w:rsidRPr="00F460E8">
        <w:rPr>
          <w:rFonts w:ascii="Cambria" w:eastAsiaTheme="minorHAnsi" w:hAnsi="Cambria" w:cs="Times New Roman"/>
          <w:sz w:val="21"/>
          <w:szCs w:val="21"/>
          <w14:ligatures w14:val="standardContextual"/>
        </w:rPr>
        <w:t>:</w:t>
      </w:r>
    </w:p>
    <w:p w14:paraId="10ABBD6F" w14:textId="77777777" w:rsidR="00E257CB" w:rsidRPr="00F460E8" w:rsidRDefault="00E257CB" w:rsidP="00A30C12">
      <w:pPr>
        <w:rPr>
          <w:rFonts w:ascii="Cambria" w:eastAsiaTheme="minorHAnsi" w:hAnsi="Cambria" w:cs="Times New Roman"/>
          <w:sz w:val="21"/>
          <w:szCs w:val="21"/>
          <w14:ligatures w14:val="standardContextual"/>
        </w:rPr>
      </w:pPr>
    </w:p>
    <w:p w14:paraId="3C52CD3E" w14:textId="77777777" w:rsidR="00E257CB" w:rsidRPr="00F460E8" w:rsidRDefault="00E257CB" w:rsidP="00E257CB">
      <w:pPr>
        <w:ind w:left="720"/>
        <w:rPr>
          <w:rFonts w:ascii="Cambria" w:hAnsi="Cambria" w:cs="Times New Roman"/>
          <w:sz w:val="21"/>
          <w:szCs w:val="21"/>
        </w:rPr>
      </w:pPr>
      <w:r w:rsidRPr="00F460E8">
        <w:rPr>
          <w:rFonts w:ascii="Cambria" w:hAnsi="Cambria" w:cs="Times New Roman"/>
          <w:i/>
          <w:iCs/>
          <w:sz w:val="21"/>
          <w:szCs w:val="21"/>
        </w:rPr>
        <w:t>I believe that those in Hebrews 10 are people who became part of God’s holy people, separated from all others</w:t>
      </w:r>
      <w:r w:rsidRPr="00F460E8">
        <w:rPr>
          <w:rFonts w:ascii="Cambria" w:hAnsi="Cambria" w:cs="Times New Roman"/>
          <w:sz w:val="21"/>
          <w:szCs w:val="21"/>
        </w:rPr>
        <w:t xml:space="preserve">.  </w:t>
      </w:r>
      <w:r w:rsidRPr="00F460E8">
        <w:rPr>
          <w:rFonts w:ascii="Cambria" w:hAnsi="Cambria" w:cs="Times New Roman"/>
          <w:i/>
          <w:iCs/>
          <w:sz w:val="21"/>
          <w:szCs w:val="21"/>
        </w:rPr>
        <w:t>As Israel was set apart by sacrifices, those in Hebrews 10 were set apart by the blood of Christ, which separates the visible church from everyone else in the world.  But God did not change their hearts, and they came to despise the blood of Christ, as Judas Iscariot certainly did</w:t>
      </w:r>
      <w:r w:rsidRPr="00F460E8">
        <w:rPr>
          <w:rFonts w:ascii="Cambria" w:hAnsi="Cambria" w:cs="Times New Roman"/>
          <w:sz w:val="21"/>
          <w:szCs w:val="21"/>
        </w:rPr>
        <w:t>.</w:t>
      </w:r>
    </w:p>
    <w:p w14:paraId="648F4AAF" w14:textId="77777777" w:rsidR="008036D0" w:rsidRPr="00F460E8" w:rsidRDefault="008036D0" w:rsidP="00A30C12">
      <w:pPr>
        <w:rPr>
          <w:rFonts w:ascii="Cambria" w:eastAsiaTheme="minorHAnsi" w:hAnsi="Cambria" w:cs="Times New Roman"/>
          <w:sz w:val="21"/>
          <w:szCs w:val="21"/>
          <w14:ligatures w14:val="standardContextual"/>
        </w:rPr>
      </w:pPr>
    </w:p>
    <w:p w14:paraId="5FCB6E35" w14:textId="77777777" w:rsidR="00A30C12" w:rsidRPr="00F460E8" w:rsidRDefault="00A30C12" w:rsidP="00A30C12">
      <w:pPr>
        <w:pStyle w:val="NormalWeb"/>
        <w:keepLines/>
        <w:spacing w:before="0" w:beforeAutospacing="0" w:after="0" w:afterAutospacing="0"/>
        <w:rPr>
          <w:i/>
          <w:iCs/>
          <w:sz w:val="21"/>
          <w:szCs w:val="21"/>
        </w:rPr>
      </w:pPr>
      <w:r w:rsidRPr="00F460E8">
        <w:rPr>
          <w:rFonts w:ascii="Cambria" w:hAnsi="Cambria"/>
          <w:b/>
          <w:sz w:val="21"/>
          <w:szCs w:val="21"/>
          <w:u w:val="single"/>
        </w:rPr>
        <w:t>SUPPORTING SCRIPTURE</w:t>
      </w:r>
      <w:r w:rsidRPr="00F460E8">
        <w:rPr>
          <w:rFonts w:ascii="Cambria" w:hAnsi="Cambria"/>
          <w:b/>
          <w:sz w:val="21"/>
          <w:szCs w:val="21"/>
        </w:rPr>
        <w:t xml:space="preserve">:  </w:t>
      </w:r>
    </w:p>
    <w:p w14:paraId="1A4FE031" w14:textId="77777777" w:rsidR="00A30C12" w:rsidRPr="00F460E8" w:rsidRDefault="00A30C12" w:rsidP="00A30C12">
      <w:pPr>
        <w:rPr>
          <w:rFonts w:ascii="Cambria" w:hAnsi="Cambria"/>
          <w:b/>
          <w:bCs/>
          <w:sz w:val="21"/>
          <w:szCs w:val="21"/>
        </w:rPr>
      </w:pPr>
    </w:p>
    <w:p w14:paraId="16A4B596" w14:textId="77777777" w:rsidR="00770C66" w:rsidRPr="00F460E8" w:rsidRDefault="006C1785" w:rsidP="00770C66">
      <w:pPr>
        <w:pStyle w:val="ListParagraph"/>
        <w:numPr>
          <w:ilvl w:val="0"/>
          <w:numId w:val="2"/>
        </w:numPr>
        <w:rPr>
          <w:rFonts w:ascii="Cambria" w:hAnsi="Cambria"/>
          <w:b/>
          <w:bCs/>
          <w:sz w:val="21"/>
          <w:szCs w:val="21"/>
        </w:rPr>
      </w:pPr>
      <w:r w:rsidRPr="00F460E8">
        <w:rPr>
          <w:rFonts w:ascii="Cambria" w:hAnsi="Cambria"/>
          <w:b/>
          <w:bCs/>
          <w:sz w:val="21"/>
          <w:szCs w:val="21"/>
        </w:rPr>
        <w:t>Heb. 3:12; Heb. 4:1; Heb. 4:11; Heb. 6:11-12</w:t>
      </w:r>
    </w:p>
    <w:p w14:paraId="5D233E77" w14:textId="75369D4F" w:rsidR="00257423" w:rsidRPr="00F460E8" w:rsidRDefault="00770C66" w:rsidP="00B36DAC">
      <w:pPr>
        <w:pStyle w:val="ListParagraph"/>
        <w:numPr>
          <w:ilvl w:val="0"/>
          <w:numId w:val="2"/>
        </w:numPr>
        <w:rPr>
          <w:rFonts w:ascii="Cambria" w:hAnsi="Cambria"/>
          <w:b/>
          <w:bCs/>
          <w:sz w:val="21"/>
          <w:szCs w:val="21"/>
        </w:rPr>
      </w:pPr>
      <w:r w:rsidRPr="00F460E8">
        <w:rPr>
          <w:rFonts w:ascii="Cambria" w:hAnsi="Cambria"/>
          <w:b/>
          <w:bCs/>
          <w:sz w:val="21"/>
          <w:szCs w:val="21"/>
        </w:rPr>
        <w:t>1 John 1:8-10; Matt. 13:20-21</w:t>
      </w:r>
      <w:r w:rsidR="00B36DAC" w:rsidRPr="00F460E8">
        <w:rPr>
          <w:rFonts w:ascii="Cambria" w:hAnsi="Cambria"/>
          <w:b/>
          <w:bCs/>
          <w:sz w:val="21"/>
          <w:szCs w:val="21"/>
        </w:rPr>
        <w:t xml:space="preserve">; </w:t>
      </w:r>
      <w:r w:rsidR="00257423" w:rsidRPr="00F460E8">
        <w:rPr>
          <w:rFonts w:ascii="Cambria" w:hAnsi="Cambria"/>
          <w:b/>
          <w:bCs/>
          <w:sz w:val="21"/>
          <w:szCs w:val="21"/>
        </w:rPr>
        <w:t>Rev. 21:8</w:t>
      </w:r>
    </w:p>
    <w:p w14:paraId="56325532" w14:textId="182A6036" w:rsidR="006C1785" w:rsidRPr="00F460E8" w:rsidRDefault="000A0E11" w:rsidP="00257423">
      <w:pPr>
        <w:pStyle w:val="ListParagraph"/>
        <w:numPr>
          <w:ilvl w:val="0"/>
          <w:numId w:val="2"/>
        </w:numPr>
        <w:rPr>
          <w:rFonts w:ascii="Cambria" w:hAnsi="Cambria"/>
          <w:b/>
          <w:bCs/>
          <w:sz w:val="21"/>
          <w:szCs w:val="21"/>
        </w:rPr>
      </w:pPr>
      <w:r w:rsidRPr="00F460E8">
        <w:rPr>
          <w:rFonts w:ascii="Cambria" w:hAnsi="Cambria"/>
          <w:b/>
          <w:bCs/>
          <w:sz w:val="21"/>
          <w:szCs w:val="21"/>
        </w:rPr>
        <w:t>John 6:37-40; John 10:24-29; Eph</w:t>
      </w:r>
      <w:r w:rsidRPr="00F460E8">
        <w:rPr>
          <w:rFonts w:ascii="Cambria" w:hAnsi="Cambria"/>
          <w:b/>
          <w:bCs/>
          <w:sz w:val="21"/>
          <w:szCs w:val="21"/>
        </w:rPr>
        <w:t>.</w:t>
      </w:r>
      <w:r w:rsidRPr="00F460E8">
        <w:rPr>
          <w:rFonts w:ascii="Cambria" w:hAnsi="Cambria"/>
          <w:b/>
          <w:bCs/>
          <w:sz w:val="21"/>
          <w:szCs w:val="21"/>
        </w:rPr>
        <w:t xml:space="preserve"> 1:13-14; Phil. 1:6; 1 Peter 1:3-5</w:t>
      </w:r>
    </w:p>
    <w:p w14:paraId="7FE6A621" w14:textId="69B8C05C" w:rsidR="00F633AF" w:rsidRPr="00F460E8" w:rsidRDefault="00F633AF" w:rsidP="00A30C12">
      <w:pPr>
        <w:pStyle w:val="ListParagraph"/>
        <w:numPr>
          <w:ilvl w:val="0"/>
          <w:numId w:val="2"/>
        </w:numPr>
        <w:rPr>
          <w:rFonts w:ascii="Cambria" w:hAnsi="Cambria"/>
          <w:b/>
          <w:bCs/>
          <w:sz w:val="21"/>
          <w:szCs w:val="21"/>
        </w:rPr>
      </w:pPr>
      <w:r w:rsidRPr="00F460E8">
        <w:rPr>
          <w:rFonts w:ascii="Cambria" w:hAnsi="Cambria"/>
          <w:b/>
          <w:bCs/>
          <w:sz w:val="21"/>
          <w:szCs w:val="21"/>
        </w:rPr>
        <w:t>1 Cor. 7:14; 1 John 2:19</w:t>
      </w:r>
    </w:p>
    <w:p w14:paraId="693ED0E4" w14:textId="028FD099" w:rsidR="000A0E11" w:rsidRPr="00F460E8" w:rsidRDefault="009A68FC" w:rsidP="00A30C12">
      <w:pPr>
        <w:pStyle w:val="ListParagraph"/>
        <w:numPr>
          <w:ilvl w:val="0"/>
          <w:numId w:val="2"/>
        </w:numPr>
        <w:rPr>
          <w:rFonts w:ascii="Cambria" w:hAnsi="Cambria"/>
          <w:b/>
          <w:bCs/>
          <w:sz w:val="21"/>
          <w:szCs w:val="21"/>
        </w:rPr>
      </w:pPr>
      <w:r w:rsidRPr="00F460E8">
        <w:rPr>
          <w:rFonts w:ascii="Cambria" w:hAnsi="Cambria"/>
          <w:b/>
          <w:bCs/>
          <w:sz w:val="21"/>
          <w:szCs w:val="21"/>
        </w:rPr>
        <w:t>Matt. 25:</w:t>
      </w:r>
      <w:r w:rsidR="007D1E8F" w:rsidRPr="00F460E8">
        <w:rPr>
          <w:rFonts w:ascii="Cambria" w:hAnsi="Cambria"/>
          <w:b/>
          <w:bCs/>
          <w:sz w:val="21"/>
          <w:szCs w:val="21"/>
        </w:rPr>
        <w:t>34, 41</w:t>
      </w:r>
      <w:r w:rsidR="00B36DAC" w:rsidRPr="00F460E8">
        <w:rPr>
          <w:rFonts w:ascii="Cambria" w:hAnsi="Cambria"/>
          <w:b/>
          <w:bCs/>
          <w:sz w:val="21"/>
          <w:szCs w:val="21"/>
        </w:rPr>
        <w:t>; Luke 18:</w:t>
      </w:r>
      <w:r w:rsidR="00EB1892" w:rsidRPr="00F460E8">
        <w:rPr>
          <w:rFonts w:ascii="Cambria" w:hAnsi="Cambria"/>
          <w:b/>
          <w:bCs/>
          <w:sz w:val="21"/>
          <w:szCs w:val="21"/>
        </w:rPr>
        <w:t>13</w:t>
      </w:r>
      <w:r w:rsidR="00F82FCB" w:rsidRPr="00F460E8">
        <w:rPr>
          <w:rFonts w:ascii="Cambria" w:hAnsi="Cambria"/>
          <w:b/>
          <w:bCs/>
          <w:sz w:val="21"/>
          <w:szCs w:val="21"/>
        </w:rPr>
        <w:t>; 2 Sam. 24:10-14; Is. 62:1-3</w:t>
      </w:r>
    </w:p>
    <w:p w14:paraId="28D9A129" w14:textId="77777777" w:rsidR="00993959" w:rsidRPr="00F460E8" w:rsidRDefault="00993959">
      <w:pPr>
        <w:rPr>
          <w:sz w:val="21"/>
          <w:szCs w:val="21"/>
        </w:rPr>
      </w:pPr>
    </w:p>
    <w:sectPr w:rsidR="00993959" w:rsidRPr="00F4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D31AA"/>
    <w:multiLevelType w:val="hybridMultilevel"/>
    <w:tmpl w:val="073E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E317A"/>
    <w:multiLevelType w:val="hybridMultilevel"/>
    <w:tmpl w:val="1250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7592B"/>
    <w:multiLevelType w:val="hybridMultilevel"/>
    <w:tmpl w:val="888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32D41"/>
    <w:multiLevelType w:val="hybridMultilevel"/>
    <w:tmpl w:val="5A9A1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F1884"/>
    <w:multiLevelType w:val="hybridMultilevel"/>
    <w:tmpl w:val="5420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249587">
    <w:abstractNumId w:val="4"/>
  </w:num>
  <w:num w:numId="2" w16cid:durableId="1883054425">
    <w:abstractNumId w:val="0"/>
  </w:num>
  <w:num w:numId="3" w16cid:durableId="789857734">
    <w:abstractNumId w:val="5"/>
  </w:num>
  <w:num w:numId="4" w16cid:durableId="951667153">
    <w:abstractNumId w:val="2"/>
  </w:num>
  <w:num w:numId="5" w16cid:durableId="1374619348">
    <w:abstractNumId w:val="3"/>
  </w:num>
  <w:num w:numId="6" w16cid:durableId="188941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12"/>
    <w:rsid w:val="000A0E11"/>
    <w:rsid w:val="00221214"/>
    <w:rsid w:val="00246D9E"/>
    <w:rsid w:val="00257423"/>
    <w:rsid w:val="00323E2C"/>
    <w:rsid w:val="003D72FB"/>
    <w:rsid w:val="004144FD"/>
    <w:rsid w:val="00517EB7"/>
    <w:rsid w:val="00531A75"/>
    <w:rsid w:val="006446DE"/>
    <w:rsid w:val="006568EC"/>
    <w:rsid w:val="00672810"/>
    <w:rsid w:val="00693F6D"/>
    <w:rsid w:val="006C1785"/>
    <w:rsid w:val="00770C66"/>
    <w:rsid w:val="007918BE"/>
    <w:rsid w:val="007A0675"/>
    <w:rsid w:val="007B5133"/>
    <w:rsid w:val="007D1E8F"/>
    <w:rsid w:val="008036D0"/>
    <w:rsid w:val="009928A9"/>
    <w:rsid w:val="00993959"/>
    <w:rsid w:val="009A68FC"/>
    <w:rsid w:val="00A03693"/>
    <w:rsid w:val="00A30C12"/>
    <w:rsid w:val="00B36DAC"/>
    <w:rsid w:val="00CE6EB7"/>
    <w:rsid w:val="00D37DF3"/>
    <w:rsid w:val="00E257CB"/>
    <w:rsid w:val="00E518C2"/>
    <w:rsid w:val="00EB1892"/>
    <w:rsid w:val="00F460E8"/>
    <w:rsid w:val="00F633AF"/>
    <w:rsid w:val="00F8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3B070"/>
  <w15:chartTrackingRefBased/>
  <w15:docId w15:val="{2C3D265A-31D2-054A-9635-F1D175D4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12"/>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A30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C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C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C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C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C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C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0C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0C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0C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0C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0C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0C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C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C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0C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0C12"/>
    <w:rPr>
      <w:i/>
      <w:iCs/>
      <w:color w:val="404040" w:themeColor="text1" w:themeTint="BF"/>
    </w:rPr>
  </w:style>
  <w:style w:type="paragraph" w:styleId="ListParagraph">
    <w:name w:val="List Paragraph"/>
    <w:basedOn w:val="Normal"/>
    <w:uiPriority w:val="34"/>
    <w:qFormat/>
    <w:rsid w:val="00A30C12"/>
    <w:pPr>
      <w:ind w:left="720"/>
      <w:contextualSpacing/>
    </w:pPr>
  </w:style>
  <w:style w:type="character" w:styleId="IntenseEmphasis">
    <w:name w:val="Intense Emphasis"/>
    <w:basedOn w:val="DefaultParagraphFont"/>
    <w:uiPriority w:val="21"/>
    <w:qFormat/>
    <w:rsid w:val="00A30C12"/>
    <w:rPr>
      <w:i/>
      <w:iCs/>
      <w:color w:val="0F4761" w:themeColor="accent1" w:themeShade="BF"/>
    </w:rPr>
  </w:style>
  <w:style w:type="paragraph" w:styleId="IntenseQuote">
    <w:name w:val="Intense Quote"/>
    <w:basedOn w:val="Normal"/>
    <w:next w:val="Normal"/>
    <w:link w:val="IntenseQuoteChar"/>
    <w:uiPriority w:val="30"/>
    <w:qFormat/>
    <w:rsid w:val="00A30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C12"/>
    <w:rPr>
      <w:i/>
      <w:iCs/>
      <w:color w:val="0F4761" w:themeColor="accent1" w:themeShade="BF"/>
    </w:rPr>
  </w:style>
  <w:style w:type="character" w:styleId="IntenseReference">
    <w:name w:val="Intense Reference"/>
    <w:basedOn w:val="DefaultParagraphFont"/>
    <w:uiPriority w:val="32"/>
    <w:qFormat/>
    <w:rsid w:val="00A30C12"/>
    <w:rPr>
      <w:b/>
      <w:bCs/>
      <w:smallCaps/>
      <w:color w:val="0F4761" w:themeColor="accent1" w:themeShade="BF"/>
      <w:spacing w:val="5"/>
    </w:rPr>
  </w:style>
  <w:style w:type="paragraph" w:styleId="NormalWeb">
    <w:name w:val="Normal (Web)"/>
    <w:basedOn w:val="Normal"/>
    <w:uiPriority w:val="99"/>
    <w:unhideWhenUsed/>
    <w:rsid w:val="00A30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22</cp:revision>
  <dcterms:created xsi:type="dcterms:W3CDTF">2024-10-03T12:22:00Z</dcterms:created>
  <dcterms:modified xsi:type="dcterms:W3CDTF">2024-10-05T01:09:00Z</dcterms:modified>
</cp:coreProperties>
</file>