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BC3D" w14:textId="4932D11B" w:rsidR="007C4022" w:rsidRPr="007C4022" w:rsidRDefault="007C4022" w:rsidP="007C4022">
      <w:pPr>
        <w:rPr>
          <w:rFonts w:ascii="Cambria" w:hAnsi="Cambria"/>
          <w:b/>
          <w:sz w:val="22"/>
          <w:szCs w:val="22"/>
        </w:rPr>
      </w:pPr>
      <w:r w:rsidRPr="007C4022">
        <w:rPr>
          <w:rFonts w:ascii="Cambria" w:hAnsi="Cambria"/>
          <w:b/>
          <w:sz w:val="22"/>
          <w:szCs w:val="22"/>
        </w:rPr>
        <w:t>SERMON SHEET</w:t>
      </w:r>
      <w:r w:rsidRPr="007C4022">
        <w:rPr>
          <w:rFonts w:ascii="Cambria" w:hAnsi="Cambria"/>
          <w:b/>
          <w:sz w:val="22"/>
          <w:szCs w:val="22"/>
        </w:rPr>
        <w:tab/>
      </w:r>
      <w:r w:rsidRPr="007C4022">
        <w:rPr>
          <w:rFonts w:ascii="Cambria" w:hAnsi="Cambria"/>
          <w:b/>
          <w:sz w:val="22"/>
          <w:szCs w:val="22"/>
        </w:rPr>
        <w:tab/>
      </w:r>
      <w:r w:rsidRPr="007C4022">
        <w:rPr>
          <w:rFonts w:ascii="Cambria" w:hAnsi="Cambria"/>
          <w:b/>
          <w:sz w:val="22"/>
          <w:szCs w:val="22"/>
        </w:rPr>
        <w:tab/>
      </w:r>
      <w:r w:rsidRPr="007C4022">
        <w:rPr>
          <w:rFonts w:ascii="Cambria" w:hAnsi="Cambria"/>
          <w:b/>
          <w:sz w:val="22"/>
          <w:szCs w:val="22"/>
        </w:rPr>
        <w:tab/>
      </w:r>
      <w:r w:rsidRPr="007C4022">
        <w:rPr>
          <w:rFonts w:ascii="Cambria" w:hAnsi="Cambria"/>
          <w:b/>
          <w:sz w:val="22"/>
          <w:szCs w:val="22"/>
        </w:rPr>
        <w:tab/>
      </w:r>
      <w:r w:rsidRPr="007C4022">
        <w:rPr>
          <w:rFonts w:ascii="Cambria" w:hAnsi="Cambria"/>
          <w:b/>
          <w:sz w:val="22"/>
          <w:szCs w:val="22"/>
        </w:rPr>
        <w:tab/>
        <w:t>1/</w:t>
      </w:r>
      <w:r w:rsidR="00344225">
        <w:rPr>
          <w:rFonts w:ascii="Cambria" w:hAnsi="Cambria"/>
          <w:b/>
          <w:sz w:val="22"/>
          <w:szCs w:val="22"/>
        </w:rPr>
        <w:t>2</w:t>
      </w:r>
      <w:r w:rsidR="00D147C3">
        <w:rPr>
          <w:rFonts w:ascii="Cambria" w:hAnsi="Cambria"/>
          <w:b/>
          <w:sz w:val="22"/>
          <w:szCs w:val="22"/>
        </w:rPr>
        <w:t>2</w:t>
      </w:r>
      <w:r w:rsidRPr="007C4022">
        <w:rPr>
          <w:rFonts w:ascii="Cambria" w:hAnsi="Cambria"/>
          <w:b/>
          <w:sz w:val="22"/>
          <w:szCs w:val="22"/>
        </w:rPr>
        <w:t>/</w:t>
      </w:r>
      <w:r>
        <w:rPr>
          <w:rFonts w:ascii="Cambria" w:hAnsi="Cambria"/>
          <w:b/>
          <w:sz w:val="22"/>
          <w:szCs w:val="22"/>
        </w:rPr>
        <w:t>2</w:t>
      </w:r>
      <w:r w:rsidR="00D147C3">
        <w:rPr>
          <w:rFonts w:ascii="Cambria" w:hAnsi="Cambria"/>
          <w:b/>
          <w:sz w:val="22"/>
          <w:szCs w:val="22"/>
        </w:rPr>
        <w:t>3</w:t>
      </w:r>
    </w:p>
    <w:p w14:paraId="6C493D1C" w14:textId="77777777" w:rsidR="007C4022" w:rsidRPr="007C4022" w:rsidRDefault="007C4022" w:rsidP="007C4022">
      <w:pPr>
        <w:rPr>
          <w:rFonts w:ascii="Cambria" w:hAnsi="Cambria"/>
          <w:b/>
          <w:sz w:val="22"/>
          <w:szCs w:val="22"/>
        </w:rPr>
      </w:pPr>
    </w:p>
    <w:p w14:paraId="44EA461F" w14:textId="77777777" w:rsidR="007C4022" w:rsidRDefault="007C4022" w:rsidP="007C4022">
      <w:pPr>
        <w:rPr>
          <w:rFonts w:ascii="Cambria" w:hAnsi="Cambria"/>
          <w:sz w:val="22"/>
          <w:szCs w:val="22"/>
        </w:rPr>
      </w:pPr>
      <w:r w:rsidRPr="007C4022">
        <w:rPr>
          <w:rFonts w:ascii="Cambria" w:hAnsi="Cambria"/>
          <w:b/>
          <w:sz w:val="22"/>
          <w:szCs w:val="22"/>
        </w:rPr>
        <w:t>Sanctity of Life Sunday</w:t>
      </w:r>
      <w:r w:rsidRPr="007C4022">
        <w:rPr>
          <w:rFonts w:ascii="Cambria" w:hAnsi="Cambria"/>
          <w:sz w:val="22"/>
          <w:szCs w:val="22"/>
        </w:rPr>
        <w:t xml:space="preserve"> </w:t>
      </w:r>
    </w:p>
    <w:p w14:paraId="50BA49EA" w14:textId="6AF647D3" w:rsidR="007C4022" w:rsidRPr="007C4022" w:rsidRDefault="007C4022" w:rsidP="007C4022">
      <w:pPr>
        <w:rPr>
          <w:rFonts w:ascii="Cambria" w:hAnsi="Cambria"/>
          <w:b/>
          <w:sz w:val="22"/>
          <w:szCs w:val="22"/>
        </w:rPr>
      </w:pPr>
      <w:r w:rsidRPr="007C4022">
        <w:rPr>
          <w:rFonts w:ascii="Cambria" w:hAnsi="Cambria"/>
          <w:b/>
          <w:sz w:val="22"/>
          <w:szCs w:val="22"/>
        </w:rPr>
        <w:t>“</w:t>
      </w:r>
      <w:r w:rsidR="00D147C3">
        <w:rPr>
          <w:rFonts w:ascii="Cambria" w:hAnsi="Cambria"/>
          <w:b/>
          <w:sz w:val="22"/>
          <w:szCs w:val="22"/>
        </w:rPr>
        <w:t xml:space="preserve">Being </w:t>
      </w:r>
      <w:r w:rsidR="00344225">
        <w:rPr>
          <w:rFonts w:ascii="Cambria" w:hAnsi="Cambria"/>
          <w:b/>
          <w:sz w:val="22"/>
          <w:szCs w:val="22"/>
        </w:rPr>
        <w:t>Pro-Life</w:t>
      </w:r>
      <w:r w:rsidR="00D147C3">
        <w:rPr>
          <w:rFonts w:ascii="Cambria" w:hAnsi="Cambria"/>
          <w:b/>
          <w:sz w:val="22"/>
          <w:szCs w:val="22"/>
        </w:rPr>
        <w:t xml:space="preserve"> in a Post-Roe World</w:t>
      </w:r>
      <w:r w:rsidRPr="007C4022">
        <w:rPr>
          <w:rFonts w:ascii="Cambria" w:hAnsi="Cambria"/>
          <w:b/>
          <w:sz w:val="22"/>
          <w:szCs w:val="22"/>
        </w:rPr>
        <w:t>”</w:t>
      </w:r>
    </w:p>
    <w:p w14:paraId="7C2B8A76" w14:textId="2855FEB1" w:rsidR="007C4022" w:rsidRPr="007C4022" w:rsidRDefault="007C4022" w:rsidP="007C4022">
      <w:pPr>
        <w:rPr>
          <w:rFonts w:ascii="Cambria" w:hAnsi="Cambria"/>
          <w:b/>
          <w:sz w:val="22"/>
          <w:szCs w:val="22"/>
          <w:u w:val="single"/>
        </w:rPr>
      </w:pPr>
      <w:r>
        <w:rPr>
          <w:rFonts w:ascii="Cambria" w:hAnsi="Cambria"/>
          <w:b/>
          <w:sz w:val="22"/>
          <w:szCs w:val="22"/>
        </w:rPr>
        <w:t>Scripture</w:t>
      </w:r>
      <w:r w:rsidRPr="007C4022">
        <w:rPr>
          <w:rFonts w:ascii="Cambria" w:hAnsi="Cambria"/>
          <w:b/>
          <w:sz w:val="22"/>
          <w:szCs w:val="22"/>
        </w:rPr>
        <w:t xml:space="preserve">: </w:t>
      </w:r>
      <w:r w:rsidR="00344225">
        <w:rPr>
          <w:rFonts w:ascii="Cambria" w:hAnsi="Cambria"/>
          <w:b/>
          <w:sz w:val="22"/>
          <w:szCs w:val="22"/>
          <w:u w:val="single"/>
        </w:rPr>
        <w:t>Genesis 1:26-27</w:t>
      </w:r>
      <w:r>
        <w:rPr>
          <w:rFonts w:ascii="Cambria" w:hAnsi="Cambria"/>
          <w:b/>
          <w:sz w:val="22"/>
          <w:szCs w:val="22"/>
          <w:u w:val="single"/>
        </w:rPr>
        <w:t xml:space="preserve"> </w:t>
      </w:r>
    </w:p>
    <w:p w14:paraId="2D6BD903" w14:textId="77777777" w:rsidR="007C4022" w:rsidRPr="007C4022" w:rsidRDefault="007C4022" w:rsidP="007C4022">
      <w:pPr>
        <w:rPr>
          <w:rFonts w:ascii="Cambria" w:hAnsi="Cambria"/>
          <w:b/>
          <w:sz w:val="22"/>
          <w:szCs w:val="22"/>
          <w:u w:val="single"/>
        </w:rPr>
      </w:pPr>
    </w:p>
    <w:p w14:paraId="1D712394" w14:textId="77777777" w:rsidR="007C4022" w:rsidRPr="007C4022" w:rsidRDefault="007C4022" w:rsidP="007C4022">
      <w:pPr>
        <w:rPr>
          <w:rFonts w:ascii="Cambria" w:hAnsi="Cambria"/>
          <w:b/>
          <w:sz w:val="22"/>
          <w:szCs w:val="22"/>
          <w:u w:val="single"/>
        </w:rPr>
      </w:pPr>
      <w:r w:rsidRPr="007C4022">
        <w:rPr>
          <w:rFonts w:ascii="Cambria" w:hAnsi="Cambria"/>
          <w:b/>
          <w:sz w:val="22"/>
          <w:szCs w:val="22"/>
          <w:u w:val="single"/>
        </w:rPr>
        <w:t>OUTLINE</w:t>
      </w:r>
    </w:p>
    <w:p w14:paraId="0E56E4B5" w14:textId="762551C6" w:rsidR="007161BB" w:rsidRDefault="00000000">
      <w:pPr>
        <w:rPr>
          <w:rFonts w:ascii="Cambria" w:hAnsi="Cambria"/>
        </w:rPr>
      </w:pPr>
    </w:p>
    <w:p w14:paraId="10BF18A6" w14:textId="301C6A7D" w:rsidR="007C4022" w:rsidRDefault="007C4022">
      <w:pPr>
        <w:rPr>
          <w:rFonts w:ascii="Cambria" w:hAnsi="Cambria"/>
        </w:rPr>
      </w:pPr>
      <w:r>
        <w:rPr>
          <w:rFonts w:ascii="Cambria" w:hAnsi="Cambria"/>
        </w:rPr>
        <w:t>I. Introduction</w:t>
      </w:r>
    </w:p>
    <w:p w14:paraId="4D2DFFDF" w14:textId="78BDEC45" w:rsidR="007C4022" w:rsidRDefault="007C4022">
      <w:pPr>
        <w:rPr>
          <w:rFonts w:ascii="Cambria" w:hAnsi="Cambria"/>
        </w:rPr>
      </w:pPr>
    </w:p>
    <w:p w14:paraId="224C6EB2" w14:textId="693F5A55" w:rsidR="007C4022" w:rsidRDefault="007C4022">
      <w:pPr>
        <w:rPr>
          <w:rFonts w:ascii="Cambria" w:hAnsi="Cambria"/>
        </w:rPr>
      </w:pPr>
    </w:p>
    <w:p w14:paraId="3E796D82" w14:textId="5747724E" w:rsidR="007C4022" w:rsidRDefault="007C4022">
      <w:pPr>
        <w:rPr>
          <w:rFonts w:ascii="Cambria" w:hAnsi="Cambria"/>
        </w:rPr>
      </w:pPr>
      <w:r>
        <w:rPr>
          <w:rFonts w:ascii="Cambria" w:hAnsi="Cambria"/>
        </w:rPr>
        <w:t xml:space="preserve">II. </w:t>
      </w:r>
      <w:r w:rsidR="00D147C3">
        <w:rPr>
          <w:rFonts w:ascii="Cambria" w:hAnsi="Cambria"/>
        </w:rPr>
        <w:t>A time to mourn</w:t>
      </w:r>
    </w:p>
    <w:p w14:paraId="2BCEB85A" w14:textId="34832120" w:rsidR="005334F2" w:rsidRDefault="005334F2">
      <w:pPr>
        <w:rPr>
          <w:rFonts w:ascii="Cambria" w:hAnsi="Cambria"/>
        </w:rPr>
      </w:pPr>
    </w:p>
    <w:p w14:paraId="62A08AE2" w14:textId="4C9448F3" w:rsidR="005334F2" w:rsidRDefault="005334F2">
      <w:pPr>
        <w:rPr>
          <w:rFonts w:ascii="Cambria" w:hAnsi="Cambria"/>
        </w:rPr>
      </w:pPr>
    </w:p>
    <w:p w14:paraId="6FBF6DD6" w14:textId="42179180" w:rsidR="00344225" w:rsidRDefault="00344225">
      <w:pPr>
        <w:rPr>
          <w:rFonts w:ascii="Cambria" w:hAnsi="Cambria"/>
        </w:rPr>
      </w:pPr>
    </w:p>
    <w:p w14:paraId="1D35C587" w14:textId="77777777" w:rsidR="006C1FC6" w:rsidRDefault="006C1FC6">
      <w:pPr>
        <w:rPr>
          <w:rFonts w:ascii="Cambria" w:hAnsi="Cambria"/>
        </w:rPr>
      </w:pPr>
    </w:p>
    <w:p w14:paraId="22EBD2C8" w14:textId="77777777" w:rsidR="006C1FC6" w:rsidRDefault="006C1FC6">
      <w:pPr>
        <w:rPr>
          <w:rFonts w:ascii="Cambria" w:hAnsi="Cambria"/>
        </w:rPr>
      </w:pPr>
    </w:p>
    <w:p w14:paraId="2793E1F4" w14:textId="6F501259" w:rsidR="00344225" w:rsidRDefault="00344225">
      <w:pPr>
        <w:rPr>
          <w:rFonts w:ascii="Cambria" w:hAnsi="Cambria"/>
        </w:rPr>
      </w:pPr>
    </w:p>
    <w:p w14:paraId="6DDCCFD3" w14:textId="2DC9EBF2" w:rsidR="00344225" w:rsidRDefault="00344225">
      <w:pPr>
        <w:rPr>
          <w:rFonts w:ascii="Cambria" w:hAnsi="Cambria"/>
        </w:rPr>
      </w:pPr>
      <w:r>
        <w:rPr>
          <w:rFonts w:ascii="Cambria" w:hAnsi="Cambria"/>
        </w:rPr>
        <w:t>II</w:t>
      </w:r>
      <w:r w:rsidR="00D147C3">
        <w:rPr>
          <w:rFonts w:ascii="Cambria" w:hAnsi="Cambria"/>
        </w:rPr>
        <w:t>I</w:t>
      </w:r>
      <w:r>
        <w:rPr>
          <w:rFonts w:ascii="Cambria" w:hAnsi="Cambria"/>
        </w:rPr>
        <w:t xml:space="preserve">. </w:t>
      </w:r>
      <w:r w:rsidR="00D147C3">
        <w:rPr>
          <w:rFonts w:ascii="Cambria" w:hAnsi="Cambria"/>
        </w:rPr>
        <w:t>A time to rejoice</w:t>
      </w:r>
    </w:p>
    <w:p w14:paraId="58E39EF3" w14:textId="2F55BC40" w:rsidR="009556EA" w:rsidRDefault="009556EA">
      <w:pPr>
        <w:rPr>
          <w:rFonts w:ascii="Cambria" w:hAnsi="Cambria"/>
        </w:rPr>
      </w:pPr>
    </w:p>
    <w:p w14:paraId="2398E9F1" w14:textId="4C021560" w:rsidR="00344225" w:rsidRDefault="00344225">
      <w:pPr>
        <w:rPr>
          <w:rFonts w:ascii="Cambria" w:hAnsi="Cambria"/>
        </w:rPr>
      </w:pPr>
    </w:p>
    <w:p w14:paraId="06FAF219" w14:textId="32E78058" w:rsidR="006C1FC6" w:rsidRDefault="006C1FC6">
      <w:pPr>
        <w:rPr>
          <w:rFonts w:ascii="Cambria" w:hAnsi="Cambria"/>
        </w:rPr>
      </w:pPr>
    </w:p>
    <w:p w14:paraId="76338190" w14:textId="77777777" w:rsidR="006C1FC6" w:rsidRDefault="006C1FC6">
      <w:pPr>
        <w:rPr>
          <w:rFonts w:ascii="Cambria" w:hAnsi="Cambria"/>
        </w:rPr>
      </w:pPr>
    </w:p>
    <w:p w14:paraId="2FD63ED2" w14:textId="77777777" w:rsidR="006C1FC6" w:rsidRDefault="006C1FC6">
      <w:pPr>
        <w:rPr>
          <w:rFonts w:ascii="Cambria" w:hAnsi="Cambria"/>
        </w:rPr>
      </w:pPr>
    </w:p>
    <w:p w14:paraId="6C6773BC" w14:textId="57CFDB25" w:rsidR="00344225" w:rsidRDefault="00344225">
      <w:pPr>
        <w:rPr>
          <w:rFonts w:ascii="Cambria" w:hAnsi="Cambria"/>
        </w:rPr>
      </w:pPr>
    </w:p>
    <w:p w14:paraId="39EF4D46" w14:textId="3AB36F90" w:rsidR="00344225" w:rsidRDefault="00344225">
      <w:pPr>
        <w:rPr>
          <w:rFonts w:ascii="Cambria" w:hAnsi="Cambria"/>
        </w:rPr>
      </w:pPr>
      <w:r>
        <w:rPr>
          <w:rFonts w:ascii="Cambria" w:hAnsi="Cambria"/>
        </w:rPr>
        <w:t>I</w:t>
      </w:r>
      <w:r w:rsidR="00D147C3">
        <w:rPr>
          <w:rFonts w:ascii="Cambria" w:hAnsi="Cambria"/>
        </w:rPr>
        <w:t>V</w:t>
      </w:r>
      <w:r>
        <w:rPr>
          <w:rFonts w:ascii="Cambria" w:hAnsi="Cambria"/>
        </w:rPr>
        <w:t xml:space="preserve">. </w:t>
      </w:r>
      <w:r w:rsidR="00D147C3">
        <w:rPr>
          <w:rFonts w:ascii="Cambria" w:hAnsi="Cambria"/>
        </w:rPr>
        <w:t>A time to persevere</w:t>
      </w:r>
    </w:p>
    <w:p w14:paraId="10CBAD00" w14:textId="70B889A0" w:rsidR="00D147C3" w:rsidRDefault="00D147C3">
      <w:pPr>
        <w:rPr>
          <w:rFonts w:ascii="Cambria" w:hAnsi="Cambria"/>
        </w:rPr>
      </w:pPr>
    </w:p>
    <w:p w14:paraId="7284BAE7" w14:textId="690332D1" w:rsidR="00D147C3" w:rsidRDefault="00D147C3">
      <w:pPr>
        <w:rPr>
          <w:rFonts w:ascii="Cambria" w:hAnsi="Cambria"/>
        </w:rPr>
      </w:pPr>
    </w:p>
    <w:p w14:paraId="3AC1625A" w14:textId="4934BF54" w:rsidR="00D147C3" w:rsidRDefault="00D147C3">
      <w:pPr>
        <w:rPr>
          <w:rFonts w:ascii="Cambria" w:hAnsi="Cambria"/>
        </w:rPr>
      </w:pPr>
    </w:p>
    <w:p w14:paraId="079CC679" w14:textId="30FE6A19" w:rsidR="006C1FC6" w:rsidRDefault="006C1FC6">
      <w:pPr>
        <w:rPr>
          <w:rFonts w:ascii="Cambria" w:hAnsi="Cambria"/>
        </w:rPr>
      </w:pPr>
    </w:p>
    <w:p w14:paraId="2B39136E" w14:textId="77777777" w:rsidR="006C1FC6" w:rsidRDefault="006C1FC6">
      <w:pPr>
        <w:rPr>
          <w:rFonts w:ascii="Cambria" w:hAnsi="Cambria"/>
        </w:rPr>
      </w:pPr>
    </w:p>
    <w:p w14:paraId="63641565" w14:textId="1195AA7F" w:rsidR="00D147C3" w:rsidRDefault="00D147C3">
      <w:pPr>
        <w:rPr>
          <w:rFonts w:ascii="Cambria" w:hAnsi="Cambria"/>
        </w:rPr>
      </w:pPr>
    </w:p>
    <w:p w14:paraId="35BA85B5" w14:textId="3EBC73B9" w:rsidR="00D147C3" w:rsidRDefault="00D147C3">
      <w:pPr>
        <w:rPr>
          <w:rFonts w:ascii="Cambria" w:hAnsi="Cambria"/>
        </w:rPr>
      </w:pPr>
      <w:r>
        <w:rPr>
          <w:rFonts w:ascii="Cambria" w:hAnsi="Cambria"/>
        </w:rPr>
        <w:t xml:space="preserve">V. A time to </w:t>
      </w:r>
      <w:r w:rsidR="008749CD">
        <w:rPr>
          <w:rFonts w:ascii="Cambria" w:hAnsi="Cambria"/>
        </w:rPr>
        <w:t>remember</w:t>
      </w:r>
    </w:p>
    <w:p w14:paraId="6CB76488" w14:textId="52989D68" w:rsidR="00344225" w:rsidRDefault="00344225">
      <w:pPr>
        <w:rPr>
          <w:rFonts w:ascii="Cambria" w:hAnsi="Cambria"/>
        </w:rPr>
      </w:pPr>
    </w:p>
    <w:p w14:paraId="43DB7D1E" w14:textId="565BB5AC" w:rsidR="00344225" w:rsidRDefault="00344225">
      <w:pPr>
        <w:rPr>
          <w:rFonts w:ascii="Cambria" w:hAnsi="Cambria"/>
        </w:rPr>
      </w:pPr>
    </w:p>
    <w:p w14:paraId="17557628" w14:textId="47AB2E57" w:rsidR="00344225" w:rsidRDefault="00344225">
      <w:pPr>
        <w:rPr>
          <w:rFonts w:ascii="Cambria" w:hAnsi="Cambria"/>
        </w:rPr>
      </w:pPr>
    </w:p>
    <w:p w14:paraId="0D1D8F1C" w14:textId="77777777" w:rsidR="006C1FC6" w:rsidRDefault="006C1FC6">
      <w:pPr>
        <w:rPr>
          <w:rFonts w:ascii="Cambria" w:hAnsi="Cambria"/>
        </w:rPr>
      </w:pPr>
    </w:p>
    <w:p w14:paraId="2D1C3BA6" w14:textId="2476B1FA" w:rsidR="00344225" w:rsidRDefault="00344225">
      <w:pPr>
        <w:rPr>
          <w:rFonts w:ascii="Cambria" w:hAnsi="Cambria"/>
        </w:rPr>
      </w:pPr>
    </w:p>
    <w:p w14:paraId="78968920" w14:textId="77777777" w:rsidR="006C1FC6" w:rsidRDefault="006C1FC6">
      <w:pPr>
        <w:rPr>
          <w:rFonts w:ascii="Cambria" w:hAnsi="Cambria"/>
        </w:rPr>
      </w:pPr>
    </w:p>
    <w:p w14:paraId="3D907D66" w14:textId="6BDCD49B" w:rsidR="009556EA" w:rsidRDefault="00D147C3">
      <w:pPr>
        <w:rPr>
          <w:rFonts w:ascii="Cambria" w:hAnsi="Cambria"/>
        </w:rPr>
      </w:pPr>
      <w:r>
        <w:rPr>
          <w:rFonts w:ascii="Cambria" w:hAnsi="Cambria"/>
        </w:rPr>
        <w:t>VI</w:t>
      </w:r>
      <w:r w:rsidR="005334F2">
        <w:rPr>
          <w:rFonts w:ascii="Cambria" w:hAnsi="Cambria"/>
        </w:rPr>
        <w:t xml:space="preserve">. Conclusion – </w:t>
      </w:r>
      <w:r w:rsidR="00A5376A">
        <w:rPr>
          <w:rFonts w:ascii="Cambria" w:hAnsi="Cambria"/>
        </w:rPr>
        <w:t>some final thoughts</w:t>
      </w:r>
    </w:p>
    <w:p w14:paraId="369FA26F" w14:textId="25274289" w:rsidR="006C1FC6" w:rsidRDefault="006C1FC6">
      <w:pPr>
        <w:rPr>
          <w:rFonts w:ascii="Cambria" w:hAnsi="Cambria"/>
        </w:rPr>
      </w:pPr>
    </w:p>
    <w:p w14:paraId="6E303CCF" w14:textId="4B99D67F" w:rsidR="006C1FC6" w:rsidRDefault="006C1FC6">
      <w:pPr>
        <w:rPr>
          <w:rFonts w:ascii="Cambria" w:hAnsi="Cambria"/>
        </w:rPr>
      </w:pPr>
    </w:p>
    <w:p w14:paraId="67C6A55E" w14:textId="4AC3022E" w:rsidR="006C1FC6" w:rsidRDefault="006C1FC6">
      <w:pPr>
        <w:rPr>
          <w:rFonts w:ascii="Cambria" w:hAnsi="Cambria"/>
        </w:rPr>
      </w:pPr>
    </w:p>
    <w:p w14:paraId="3637824B" w14:textId="0A8E3A16" w:rsidR="006C1FC6" w:rsidRDefault="006C1FC6">
      <w:pPr>
        <w:rPr>
          <w:rFonts w:ascii="Cambria" w:hAnsi="Cambria"/>
        </w:rPr>
      </w:pPr>
    </w:p>
    <w:p w14:paraId="0D57125F" w14:textId="77777777" w:rsidR="006C1FC6" w:rsidRDefault="006C1FC6">
      <w:pPr>
        <w:rPr>
          <w:rFonts w:ascii="Cambria" w:hAnsi="Cambria"/>
        </w:rPr>
      </w:pPr>
    </w:p>
    <w:p w14:paraId="65FDEF92" w14:textId="77777777" w:rsidR="009556EA" w:rsidRDefault="009556EA">
      <w:pPr>
        <w:rPr>
          <w:rFonts w:ascii="Cambria" w:hAnsi="Cambria"/>
        </w:rPr>
      </w:pPr>
    </w:p>
    <w:p w14:paraId="56F6DC13" w14:textId="335ACDA8" w:rsidR="005334F2" w:rsidRPr="00731225" w:rsidRDefault="005334F2">
      <w:pPr>
        <w:rPr>
          <w:rFonts w:ascii="Cambria" w:hAnsi="Cambria"/>
          <w:sz w:val="21"/>
          <w:szCs w:val="21"/>
        </w:rPr>
      </w:pPr>
      <w:r w:rsidRPr="00731225">
        <w:rPr>
          <w:rFonts w:ascii="Cambria" w:hAnsi="Cambria"/>
          <w:b/>
          <w:bCs/>
          <w:sz w:val="21"/>
          <w:szCs w:val="21"/>
          <w:u w:val="single"/>
        </w:rPr>
        <w:lastRenderedPageBreak/>
        <w:t>QUOTES</w:t>
      </w:r>
    </w:p>
    <w:p w14:paraId="0EE72B83" w14:textId="557CEE12" w:rsidR="005334F2" w:rsidRPr="00731225" w:rsidRDefault="005334F2">
      <w:pPr>
        <w:rPr>
          <w:rFonts w:ascii="Cambria" w:hAnsi="Cambria"/>
          <w:sz w:val="21"/>
          <w:szCs w:val="21"/>
        </w:rPr>
      </w:pPr>
    </w:p>
    <w:p w14:paraId="0777369F" w14:textId="1E59FF25" w:rsidR="00CF58EE" w:rsidRPr="00731225" w:rsidRDefault="00CF58EE">
      <w:pPr>
        <w:rPr>
          <w:rFonts w:ascii="Cambria" w:hAnsi="Cambria"/>
          <w:sz w:val="21"/>
          <w:szCs w:val="21"/>
        </w:rPr>
      </w:pPr>
      <w:r w:rsidRPr="00731225">
        <w:rPr>
          <w:rFonts w:ascii="Cambria" w:hAnsi="Cambria"/>
          <w:sz w:val="21"/>
          <w:szCs w:val="21"/>
        </w:rPr>
        <w:t xml:space="preserve">1. </w:t>
      </w:r>
      <w:r w:rsidR="00731225" w:rsidRPr="00731225">
        <w:rPr>
          <w:rFonts w:ascii="Cambria" w:hAnsi="Cambria"/>
          <w:sz w:val="21"/>
          <w:szCs w:val="21"/>
          <w:u w:val="single"/>
        </w:rPr>
        <w:t>Tom Ascol</w:t>
      </w:r>
      <w:r w:rsidRPr="00731225">
        <w:rPr>
          <w:rFonts w:ascii="Cambria" w:hAnsi="Cambria"/>
          <w:sz w:val="21"/>
          <w:szCs w:val="21"/>
        </w:rPr>
        <w:t>:</w:t>
      </w:r>
    </w:p>
    <w:p w14:paraId="7D0FD33A" w14:textId="632744CA" w:rsidR="00CF58EE" w:rsidRPr="00731225" w:rsidRDefault="00CF58EE">
      <w:pPr>
        <w:rPr>
          <w:rFonts w:ascii="Cambria" w:hAnsi="Cambria"/>
          <w:sz w:val="21"/>
          <w:szCs w:val="21"/>
        </w:rPr>
      </w:pPr>
    </w:p>
    <w:p w14:paraId="1DB627B3" w14:textId="77777777" w:rsidR="00731225" w:rsidRPr="00731225" w:rsidRDefault="00731225" w:rsidP="00731225">
      <w:pPr>
        <w:ind w:left="720"/>
        <w:rPr>
          <w:rFonts w:ascii="Cambria" w:hAnsi="Cambria"/>
          <w:sz w:val="21"/>
          <w:szCs w:val="21"/>
        </w:rPr>
      </w:pPr>
      <w:r w:rsidRPr="00731225">
        <w:rPr>
          <w:rFonts w:ascii="Cambria" w:hAnsi="Cambria"/>
          <w:i/>
          <w:iCs/>
          <w:sz w:val="21"/>
          <w:szCs w:val="21"/>
        </w:rPr>
        <w:t xml:space="preserve">It was the right decision before both the law of God—“You shall not murder”—and before the Constitution of the United States—“No State shall…deprive any person of life, liberty, or property, without due process of law; nor deny to any person within its jurisdiction the equal protection of the law.”  By reversing Roe v. Wade, the Supreme Court has properly carried out its </w:t>
      </w:r>
      <w:r w:rsidRPr="003833C7">
        <w:rPr>
          <w:rFonts w:ascii="Cambria" w:hAnsi="Cambria"/>
          <w:i/>
          <w:iCs/>
          <w:sz w:val="21"/>
          <w:szCs w:val="21"/>
        </w:rPr>
        <w:t>duty to at least begin the process</w:t>
      </w:r>
      <w:r w:rsidRPr="00731225">
        <w:rPr>
          <w:rFonts w:ascii="Cambria" w:hAnsi="Cambria"/>
          <w:i/>
          <w:iCs/>
          <w:sz w:val="21"/>
          <w:szCs w:val="21"/>
        </w:rPr>
        <w:t xml:space="preserve"> of restoring equal protection under the law for the most vulnerable among us—unborn babies.</w:t>
      </w:r>
    </w:p>
    <w:p w14:paraId="0F3DCB6B" w14:textId="77777777" w:rsidR="00CF58EE" w:rsidRPr="00731225" w:rsidRDefault="00CF58EE">
      <w:pPr>
        <w:rPr>
          <w:rFonts w:ascii="Cambria" w:hAnsi="Cambria"/>
          <w:sz w:val="21"/>
          <w:szCs w:val="21"/>
        </w:rPr>
      </w:pPr>
    </w:p>
    <w:p w14:paraId="5569610B" w14:textId="391A41E1" w:rsidR="00CF58EE" w:rsidRDefault="00CF58EE">
      <w:pPr>
        <w:rPr>
          <w:rFonts w:ascii="Cambria" w:hAnsi="Cambria"/>
          <w:sz w:val="21"/>
          <w:szCs w:val="21"/>
        </w:rPr>
      </w:pPr>
      <w:r w:rsidRPr="00731225">
        <w:rPr>
          <w:rFonts w:ascii="Cambria" w:hAnsi="Cambria"/>
          <w:sz w:val="21"/>
          <w:szCs w:val="21"/>
        </w:rPr>
        <w:t>2</w:t>
      </w:r>
      <w:r w:rsidR="005334F2" w:rsidRPr="00731225">
        <w:rPr>
          <w:rFonts w:ascii="Cambria" w:hAnsi="Cambria"/>
          <w:sz w:val="21"/>
          <w:szCs w:val="21"/>
        </w:rPr>
        <w:t xml:space="preserve">. </w:t>
      </w:r>
      <w:r w:rsidR="00731225" w:rsidRPr="00731225">
        <w:rPr>
          <w:rFonts w:ascii="Cambria" w:hAnsi="Cambria"/>
          <w:sz w:val="21"/>
          <w:szCs w:val="21"/>
          <w:u w:val="single"/>
        </w:rPr>
        <w:t>Dean Nelson</w:t>
      </w:r>
      <w:r w:rsidRPr="00731225">
        <w:rPr>
          <w:rFonts w:ascii="Cambria" w:hAnsi="Cambria"/>
          <w:sz w:val="21"/>
          <w:szCs w:val="21"/>
        </w:rPr>
        <w:t>:</w:t>
      </w:r>
    </w:p>
    <w:p w14:paraId="3F5E26C9" w14:textId="77777777" w:rsidR="003833C7" w:rsidRPr="00731225" w:rsidRDefault="003833C7">
      <w:pPr>
        <w:rPr>
          <w:rFonts w:ascii="Cambria" w:hAnsi="Cambria"/>
          <w:sz w:val="21"/>
          <w:szCs w:val="21"/>
        </w:rPr>
      </w:pPr>
    </w:p>
    <w:p w14:paraId="1E775A7F" w14:textId="29F3C7D3" w:rsidR="00731225" w:rsidRDefault="00731225" w:rsidP="00731225">
      <w:pPr>
        <w:pStyle w:val="NormalWeb"/>
        <w:keepNext/>
        <w:keepLines/>
        <w:spacing w:before="0" w:beforeAutospacing="0" w:after="0" w:afterAutospacing="0"/>
        <w:ind w:left="720"/>
        <w:rPr>
          <w:rFonts w:ascii="Cambria" w:hAnsi="Cambria"/>
          <w:i/>
          <w:iCs/>
          <w:sz w:val="21"/>
          <w:szCs w:val="21"/>
        </w:rPr>
      </w:pPr>
      <w:r w:rsidRPr="00731225">
        <w:rPr>
          <w:rFonts w:ascii="Cambria" w:hAnsi="Cambria"/>
          <w:i/>
          <w:iCs/>
          <w:sz w:val="21"/>
          <w:szCs w:val="21"/>
        </w:rPr>
        <w:t>Recently, I’ve seen fewer headlines about firebombed pregnancy centers. Thank God, too—no news is good news.</w:t>
      </w:r>
      <w:r>
        <w:rPr>
          <w:rFonts w:ascii="Cambria" w:hAnsi="Cambria"/>
          <w:i/>
          <w:iCs/>
          <w:sz w:val="21"/>
          <w:szCs w:val="21"/>
        </w:rPr>
        <w:t xml:space="preserve">  </w:t>
      </w:r>
      <w:r w:rsidRPr="00731225">
        <w:rPr>
          <w:rFonts w:ascii="Cambria" w:hAnsi="Cambria"/>
          <w:i/>
          <w:iCs/>
          <w:sz w:val="21"/>
          <w:szCs w:val="21"/>
        </w:rPr>
        <w:t xml:space="preserve">Yet, we shouldn’t be fooled into thinking pro-life organizations are safer than they were this summer. If anything, the hostility towards pregnancy centers has escalated since last summer’s overturning of </w:t>
      </w:r>
      <w:r w:rsidRPr="00731225">
        <w:rPr>
          <w:rStyle w:val="Emphasis"/>
          <w:rFonts w:ascii="Cambria" w:hAnsi="Cambria"/>
          <w:sz w:val="21"/>
          <w:szCs w:val="21"/>
        </w:rPr>
        <w:t>Roe v Wade</w:t>
      </w:r>
      <w:r w:rsidRPr="00731225">
        <w:rPr>
          <w:rFonts w:ascii="Cambria" w:hAnsi="Cambria"/>
          <w:i/>
          <w:iCs/>
          <w:sz w:val="21"/>
          <w:szCs w:val="21"/>
        </w:rPr>
        <w:t xml:space="preserve"> and a commitment on the part of pro-abortion advocates to unleash a “Summer of Rage.”</w:t>
      </w:r>
    </w:p>
    <w:p w14:paraId="0845C54B" w14:textId="77777777" w:rsidR="00731225" w:rsidRPr="00731225" w:rsidRDefault="00731225" w:rsidP="00731225">
      <w:pPr>
        <w:pStyle w:val="NormalWeb"/>
        <w:keepNext/>
        <w:keepLines/>
        <w:spacing w:before="0" w:beforeAutospacing="0" w:after="0" w:afterAutospacing="0"/>
        <w:ind w:left="720"/>
        <w:rPr>
          <w:rFonts w:ascii="Cambria" w:hAnsi="Cambria"/>
          <w:i/>
          <w:iCs/>
          <w:sz w:val="21"/>
          <w:szCs w:val="21"/>
        </w:rPr>
      </w:pPr>
    </w:p>
    <w:p w14:paraId="63D789A2" w14:textId="77777777" w:rsidR="00731225" w:rsidRPr="00731225" w:rsidRDefault="00731225" w:rsidP="00731225">
      <w:pPr>
        <w:pStyle w:val="NormalWeb"/>
        <w:keepNext/>
        <w:keepLines/>
        <w:spacing w:before="0" w:beforeAutospacing="0" w:after="0" w:afterAutospacing="0"/>
        <w:ind w:left="720"/>
        <w:rPr>
          <w:rFonts w:ascii="Cambria" w:hAnsi="Cambria"/>
          <w:i/>
          <w:iCs/>
          <w:sz w:val="21"/>
          <w:szCs w:val="21"/>
        </w:rPr>
      </w:pPr>
      <w:r w:rsidRPr="00731225">
        <w:rPr>
          <w:rFonts w:ascii="Cambria" w:hAnsi="Cambria"/>
          <w:i/>
          <w:iCs/>
          <w:sz w:val="21"/>
          <w:szCs w:val="21"/>
        </w:rPr>
        <w:t>Violent attacks on the centers themselves remain unprosecuted, despite the FBI’s feeble claims that they’re being investigated and its apparent enthusiasm for prosecuting pro-life advocates.</w:t>
      </w:r>
    </w:p>
    <w:p w14:paraId="5EC80156" w14:textId="77AE8757" w:rsidR="00731225" w:rsidRDefault="00731225" w:rsidP="00731225">
      <w:pPr>
        <w:pStyle w:val="NormalWeb"/>
        <w:keepNext/>
        <w:keepLines/>
        <w:spacing w:before="0" w:beforeAutospacing="0" w:after="0" w:afterAutospacing="0"/>
        <w:ind w:left="720"/>
        <w:rPr>
          <w:rFonts w:ascii="Cambria" w:hAnsi="Cambria"/>
          <w:i/>
          <w:iCs/>
          <w:sz w:val="21"/>
          <w:szCs w:val="21"/>
        </w:rPr>
      </w:pPr>
      <w:r w:rsidRPr="00731225">
        <w:rPr>
          <w:rFonts w:ascii="Cambria" w:hAnsi="Cambria"/>
          <w:i/>
          <w:iCs/>
          <w:sz w:val="21"/>
          <w:szCs w:val="21"/>
        </w:rPr>
        <w:t>Just this month, screaming pro-abortion protesters interrupted a fundraiser for a D.C. pregnancy center a half dozen times. Women at the event were testifying how the center served them and saved their child, but these protesters treated them as collateral damage in their attack.</w:t>
      </w:r>
    </w:p>
    <w:p w14:paraId="7D8AFE2D" w14:textId="77777777" w:rsidR="00731225" w:rsidRPr="00731225" w:rsidRDefault="00731225" w:rsidP="00731225">
      <w:pPr>
        <w:pStyle w:val="NormalWeb"/>
        <w:keepNext/>
        <w:keepLines/>
        <w:spacing w:before="0" w:beforeAutospacing="0" w:after="0" w:afterAutospacing="0"/>
        <w:ind w:left="720"/>
        <w:rPr>
          <w:rFonts w:ascii="Cambria" w:hAnsi="Cambria"/>
          <w:i/>
          <w:iCs/>
          <w:sz w:val="21"/>
          <w:szCs w:val="21"/>
        </w:rPr>
      </w:pPr>
    </w:p>
    <w:p w14:paraId="0DD622A9" w14:textId="58460200" w:rsidR="005D1D3E" w:rsidRDefault="00731225" w:rsidP="00731225">
      <w:pPr>
        <w:pStyle w:val="NormalWeb"/>
        <w:keepNext/>
        <w:keepLines/>
        <w:spacing w:before="0" w:beforeAutospacing="0" w:after="0" w:afterAutospacing="0"/>
        <w:ind w:left="720"/>
        <w:rPr>
          <w:rFonts w:ascii="Cambria" w:hAnsi="Cambria"/>
          <w:i/>
          <w:iCs/>
          <w:sz w:val="21"/>
          <w:szCs w:val="21"/>
        </w:rPr>
      </w:pPr>
      <w:r w:rsidRPr="00731225">
        <w:rPr>
          <w:rFonts w:ascii="Cambria" w:hAnsi="Cambria"/>
          <w:i/>
          <w:iCs/>
          <w:sz w:val="21"/>
          <w:szCs w:val="21"/>
        </w:rPr>
        <w:t>In addition, multiple legislative items have been introduced with the intent to intimidate and silence these centers. The “Stop Anti-Abortion Disinformation Act,” or SAD, explicitly recruits the Federal Trade Commission (FTC) to target and stifle the activity of pregnancy centers. For anyone paying attention, this action requires the collusion between the government and Big Tech to stifle speech at odds with the First Amendment.</w:t>
      </w:r>
    </w:p>
    <w:p w14:paraId="10C7AB5F" w14:textId="77777777" w:rsidR="00731225" w:rsidRPr="00731225" w:rsidRDefault="00731225" w:rsidP="00731225">
      <w:pPr>
        <w:pStyle w:val="NormalWeb"/>
        <w:keepNext/>
        <w:keepLines/>
        <w:spacing w:before="0" w:beforeAutospacing="0" w:after="0" w:afterAutospacing="0"/>
        <w:ind w:left="720"/>
        <w:rPr>
          <w:rFonts w:ascii="Cambria" w:hAnsi="Cambria"/>
          <w:i/>
          <w:iCs/>
          <w:sz w:val="21"/>
          <w:szCs w:val="21"/>
        </w:rPr>
      </w:pPr>
    </w:p>
    <w:p w14:paraId="58423354" w14:textId="3A71FD2D" w:rsidR="00CF58EE" w:rsidRPr="00731225" w:rsidRDefault="00CF58EE" w:rsidP="00CF58EE">
      <w:pPr>
        <w:rPr>
          <w:rFonts w:ascii="Cambria" w:hAnsi="Cambria"/>
          <w:iCs/>
          <w:sz w:val="21"/>
          <w:szCs w:val="21"/>
        </w:rPr>
      </w:pPr>
      <w:r w:rsidRPr="00731225">
        <w:rPr>
          <w:rFonts w:ascii="Cambria" w:hAnsi="Cambria"/>
          <w:iCs/>
          <w:sz w:val="21"/>
          <w:szCs w:val="21"/>
        </w:rPr>
        <w:t xml:space="preserve">3. </w:t>
      </w:r>
      <w:r w:rsidR="00731225">
        <w:rPr>
          <w:rFonts w:ascii="Cambria" w:hAnsi="Cambria"/>
          <w:iCs/>
          <w:sz w:val="21"/>
          <w:szCs w:val="21"/>
          <w:u w:val="single"/>
        </w:rPr>
        <w:t>Star Parker</w:t>
      </w:r>
      <w:r w:rsidRPr="00731225">
        <w:rPr>
          <w:rFonts w:ascii="Cambria" w:hAnsi="Cambria"/>
          <w:iCs/>
          <w:sz w:val="21"/>
          <w:szCs w:val="21"/>
        </w:rPr>
        <w:t>:</w:t>
      </w:r>
    </w:p>
    <w:p w14:paraId="1B31798F" w14:textId="54111932" w:rsidR="00CF58EE" w:rsidRPr="00731225" w:rsidRDefault="00CF58EE" w:rsidP="00CF58EE">
      <w:pPr>
        <w:rPr>
          <w:rFonts w:ascii="Cambria" w:hAnsi="Cambria"/>
          <w:iCs/>
          <w:sz w:val="21"/>
          <w:szCs w:val="21"/>
        </w:rPr>
      </w:pPr>
    </w:p>
    <w:p w14:paraId="278F45AC" w14:textId="77777777" w:rsidR="00731225" w:rsidRPr="00731225" w:rsidRDefault="00731225" w:rsidP="00731225">
      <w:pPr>
        <w:pStyle w:val="NormalWeb"/>
        <w:keepNext/>
        <w:keepLines/>
        <w:spacing w:before="0" w:beforeAutospacing="0" w:after="0" w:afterAutospacing="0"/>
        <w:ind w:left="720"/>
        <w:rPr>
          <w:rFonts w:ascii="Cambria" w:hAnsi="Cambria"/>
          <w:i/>
          <w:iCs/>
          <w:sz w:val="21"/>
          <w:szCs w:val="21"/>
        </w:rPr>
      </w:pPr>
      <w:r w:rsidRPr="00731225">
        <w:rPr>
          <w:rFonts w:ascii="Cambria" w:hAnsi="Cambria"/>
          <w:i/>
          <w:iCs/>
          <w:sz w:val="21"/>
          <w:szCs w:val="21"/>
        </w:rPr>
        <w:t>Pew Research reports that, in Dobbs, the Supreme Court ruled to "end the constitutional right to abortion."  National Public Radio reported last June that the court reversed Roe v. Wade, "declaring that the constitutional right to abortion, upheld for nearly a half century, no longer exists."</w:t>
      </w:r>
    </w:p>
    <w:p w14:paraId="37851AF2" w14:textId="77777777" w:rsidR="005D1D3E" w:rsidRPr="00731225" w:rsidRDefault="005D1D3E" w:rsidP="00CF58EE">
      <w:pPr>
        <w:rPr>
          <w:rFonts w:ascii="Cambria" w:hAnsi="Cambria"/>
          <w:i/>
          <w:sz w:val="21"/>
          <w:szCs w:val="21"/>
        </w:rPr>
      </w:pPr>
    </w:p>
    <w:p w14:paraId="75D94069" w14:textId="77777777" w:rsidR="0055608B" w:rsidRPr="00731225" w:rsidRDefault="0055608B" w:rsidP="0055608B">
      <w:pPr>
        <w:rPr>
          <w:rFonts w:ascii="Cambria" w:hAnsi="Cambria" w:cs="Times New Roman"/>
          <w:i/>
          <w:sz w:val="21"/>
          <w:szCs w:val="21"/>
        </w:rPr>
      </w:pPr>
    </w:p>
    <w:p w14:paraId="152DB917" w14:textId="0EEC1FF1" w:rsidR="00CF58EE" w:rsidRPr="00731225" w:rsidRDefault="00CF58EE" w:rsidP="00CF58EE">
      <w:pPr>
        <w:rPr>
          <w:rFonts w:ascii="Cambria" w:hAnsi="Cambria" w:cs="Times New Roman"/>
          <w:b/>
          <w:bCs/>
          <w:iCs/>
          <w:sz w:val="21"/>
          <w:szCs w:val="21"/>
        </w:rPr>
      </w:pPr>
      <w:r w:rsidRPr="00731225">
        <w:rPr>
          <w:rFonts w:ascii="Cambria" w:hAnsi="Cambria" w:cs="Times New Roman"/>
          <w:b/>
          <w:bCs/>
          <w:iCs/>
          <w:sz w:val="21"/>
          <w:szCs w:val="21"/>
          <w:u w:val="single"/>
        </w:rPr>
        <w:t>SUPPORTING SCRIPTURE TEXTS</w:t>
      </w:r>
      <w:r w:rsidRPr="00731225">
        <w:rPr>
          <w:rFonts w:ascii="Cambria" w:hAnsi="Cambria" w:cs="Times New Roman"/>
          <w:b/>
          <w:bCs/>
          <w:iCs/>
          <w:sz w:val="21"/>
          <w:szCs w:val="21"/>
        </w:rPr>
        <w:t>:</w:t>
      </w:r>
    </w:p>
    <w:p w14:paraId="139216CD" w14:textId="66817D6D" w:rsidR="00CF58EE" w:rsidRPr="00731225" w:rsidRDefault="00CF58EE" w:rsidP="00CF58EE">
      <w:pPr>
        <w:rPr>
          <w:rFonts w:ascii="Cambria" w:hAnsi="Cambria" w:cs="Times New Roman"/>
          <w:iCs/>
          <w:sz w:val="21"/>
          <w:szCs w:val="21"/>
        </w:rPr>
      </w:pPr>
    </w:p>
    <w:p w14:paraId="23F4A26A" w14:textId="385D4881" w:rsidR="00731225" w:rsidRDefault="00731225" w:rsidP="003833C7">
      <w:pPr>
        <w:pStyle w:val="ListParagraph"/>
        <w:numPr>
          <w:ilvl w:val="0"/>
          <w:numId w:val="4"/>
        </w:numPr>
        <w:rPr>
          <w:rFonts w:ascii="Cambria" w:hAnsi="Cambria"/>
          <w:b/>
          <w:bCs/>
          <w:iCs/>
          <w:sz w:val="21"/>
          <w:szCs w:val="21"/>
        </w:rPr>
      </w:pPr>
      <w:r w:rsidRPr="00731225">
        <w:rPr>
          <w:rFonts w:ascii="Cambria" w:hAnsi="Cambria"/>
          <w:b/>
          <w:bCs/>
          <w:iCs/>
          <w:sz w:val="21"/>
          <w:szCs w:val="21"/>
        </w:rPr>
        <w:t>Eccl</w:t>
      </w:r>
      <w:r>
        <w:rPr>
          <w:rFonts w:ascii="Cambria" w:hAnsi="Cambria"/>
          <w:b/>
          <w:bCs/>
          <w:iCs/>
          <w:sz w:val="21"/>
          <w:szCs w:val="21"/>
        </w:rPr>
        <w:t>.</w:t>
      </w:r>
      <w:r w:rsidRPr="00731225">
        <w:rPr>
          <w:rFonts w:ascii="Cambria" w:hAnsi="Cambria"/>
          <w:b/>
          <w:bCs/>
          <w:iCs/>
          <w:sz w:val="21"/>
          <w:szCs w:val="21"/>
        </w:rPr>
        <w:t xml:space="preserve"> 3:4</w:t>
      </w:r>
      <w:r>
        <w:rPr>
          <w:rFonts w:ascii="Cambria" w:hAnsi="Cambria"/>
          <w:b/>
          <w:bCs/>
          <w:iCs/>
          <w:sz w:val="21"/>
          <w:szCs w:val="21"/>
        </w:rPr>
        <w:t xml:space="preserve"> </w:t>
      </w:r>
    </w:p>
    <w:p w14:paraId="224182EA" w14:textId="6DB356B3" w:rsidR="008749CD" w:rsidRDefault="008749CD" w:rsidP="003833C7">
      <w:pPr>
        <w:pStyle w:val="ListParagraph"/>
        <w:numPr>
          <w:ilvl w:val="0"/>
          <w:numId w:val="4"/>
        </w:numPr>
        <w:rPr>
          <w:rFonts w:ascii="Cambria" w:hAnsi="Cambria"/>
          <w:b/>
          <w:bCs/>
          <w:iCs/>
          <w:sz w:val="21"/>
          <w:szCs w:val="21"/>
        </w:rPr>
      </w:pPr>
      <w:r>
        <w:rPr>
          <w:rFonts w:ascii="Cambria" w:hAnsi="Cambria"/>
          <w:b/>
          <w:bCs/>
          <w:iCs/>
          <w:sz w:val="21"/>
          <w:szCs w:val="21"/>
        </w:rPr>
        <w:t>Job 31:13-15; Ps. 139:13-16; Jer. 1:5</w:t>
      </w:r>
    </w:p>
    <w:p w14:paraId="14120911" w14:textId="7CCC4CDB" w:rsidR="008749CD" w:rsidRPr="003833C7" w:rsidRDefault="008749CD" w:rsidP="003833C7">
      <w:pPr>
        <w:pStyle w:val="ListParagraph"/>
        <w:numPr>
          <w:ilvl w:val="0"/>
          <w:numId w:val="4"/>
        </w:numPr>
        <w:rPr>
          <w:rFonts w:ascii="Cambria" w:hAnsi="Cambria"/>
          <w:b/>
          <w:bCs/>
          <w:iCs/>
          <w:sz w:val="21"/>
          <w:szCs w:val="21"/>
        </w:rPr>
      </w:pPr>
      <w:r>
        <w:rPr>
          <w:rFonts w:ascii="Cambria" w:hAnsi="Cambria"/>
          <w:b/>
          <w:bCs/>
          <w:iCs/>
          <w:sz w:val="21"/>
          <w:szCs w:val="21"/>
        </w:rPr>
        <w:t>Rom. 2:15; Eccl. 7:29</w:t>
      </w:r>
      <w:r>
        <w:rPr>
          <w:rFonts w:ascii="Cambria" w:hAnsi="Cambria"/>
          <w:b/>
          <w:bCs/>
          <w:iCs/>
          <w:sz w:val="21"/>
          <w:szCs w:val="21"/>
        </w:rPr>
        <w:t xml:space="preserve"> </w:t>
      </w:r>
    </w:p>
    <w:sectPr w:rsidR="008749CD" w:rsidRPr="003833C7" w:rsidSect="00196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5D3"/>
    <w:multiLevelType w:val="hybridMultilevel"/>
    <w:tmpl w:val="CD7A3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790244"/>
    <w:multiLevelType w:val="hybridMultilevel"/>
    <w:tmpl w:val="39AE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E0777"/>
    <w:multiLevelType w:val="hybridMultilevel"/>
    <w:tmpl w:val="6F8001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07503"/>
    <w:multiLevelType w:val="hybridMultilevel"/>
    <w:tmpl w:val="7F881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A06C9D"/>
    <w:multiLevelType w:val="hybridMultilevel"/>
    <w:tmpl w:val="4702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051340">
    <w:abstractNumId w:val="2"/>
  </w:num>
  <w:num w:numId="2" w16cid:durableId="1756976131">
    <w:abstractNumId w:val="0"/>
  </w:num>
  <w:num w:numId="3" w16cid:durableId="317223404">
    <w:abstractNumId w:val="3"/>
  </w:num>
  <w:num w:numId="4" w16cid:durableId="818544644">
    <w:abstractNumId w:val="1"/>
  </w:num>
  <w:num w:numId="5" w16cid:durableId="1126193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22"/>
    <w:rsid w:val="0019629B"/>
    <w:rsid w:val="002A296E"/>
    <w:rsid w:val="00344225"/>
    <w:rsid w:val="003833C7"/>
    <w:rsid w:val="004C08B2"/>
    <w:rsid w:val="005334F2"/>
    <w:rsid w:val="0055608B"/>
    <w:rsid w:val="005D1D3E"/>
    <w:rsid w:val="006C1FC6"/>
    <w:rsid w:val="00705E56"/>
    <w:rsid w:val="00731225"/>
    <w:rsid w:val="007C4022"/>
    <w:rsid w:val="00813B52"/>
    <w:rsid w:val="008749CD"/>
    <w:rsid w:val="008F3163"/>
    <w:rsid w:val="009556EA"/>
    <w:rsid w:val="00A5376A"/>
    <w:rsid w:val="00A94152"/>
    <w:rsid w:val="00BE0638"/>
    <w:rsid w:val="00CF58EE"/>
    <w:rsid w:val="00D147C3"/>
    <w:rsid w:val="00D916DB"/>
    <w:rsid w:val="00FD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88BBCA"/>
  <w15:chartTrackingRefBased/>
  <w15:docId w15:val="{C0F3B013-BDA4-5347-9F60-C9719625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4F2"/>
    <w:pPr>
      <w:ind w:left="720"/>
      <w:contextualSpacing/>
    </w:pPr>
  </w:style>
  <w:style w:type="paragraph" w:styleId="NormalWeb">
    <w:name w:val="Normal (Web)"/>
    <w:basedOn w:val="Normal"/>
    <w:uiPriority w:val="99"/>
    <w:unhideWhenUsed/>
    <w:rsid w:val="00731225"/>
    <w:pPr>
      <w:spacing w:before="100" w:beforeAutospacing="1" w:after="100" w:afterAutospacing="1"/>
    </w:pPr>
    <w:rPr>
      <w:rFonts w:ascii="Times New Roman" w:eastAsia="Times New Roman" w:hAnsi="Times New Roman" w:cs="Times New Roman"/>
    </w:rPr>
  </w:style>
  <w:style w:type="character" w:styleId="Emphasis">
    <w:name w:val="Emphasis"/>
    <w:uiPriority w:val="20"/>
    <w:qFormat/>
    <w:rsid w:val="00731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5</cp:revision>
  <dcterms:created xsi:type="dcterms:W3CDTF">2022-01-20T18:14:00Z</dcterms:created>
  <dcterms:modified xsi:type="dcterms:W3CDTF">2023-01-20T20:21:00Z</dcterms:modified>
</cp:coreProperties>
</file>